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04D2" w14:textId="236C1957" w:rsidR="00EF731A" w:rsidRDefault="00FE75B4">
      <w:pPr>
        <w:spacing w:line="240" w:lineRule="auto"/>
        <w:jc w:val="center"/>
        <w:rPr>
          <w:b/>
          <w:sz w:val="40"/>
          <w:szCs w:val="40"/>
        </w:rPr>
      </w:pPr>
      <w:r>
        <w:rPr>
          <w:noProof/>
        </w:rPr>
        <w:drawing>
          <wp:anchor distT="0" distB="0" distL="114300" distR="114300" simplePos="0" relativeHeight="251658240" behindDoc="0" locked="0" layoutInCell="1" allowOverlap="1" wp14:anchorId="0514E0C5" wp14:editId="27988C63">
            <wp:simplePos x="0" y="0"/>
            <wp:positionH relativeFrom="column">
              <wp:posOffset>671945</wp:posOffset>
            </wp:positionH>
            <wp:positionV relativeFrom="paragraph">
              <wp:posOffset>58</wp:posOffset>
            </wp:positionV>
            <wp:extent cx="5486400" cy="1115568"/>
            <wp:effectExtent l="0" t="0" r="0" b="2540"/>
            <wp:wrapSquare wrapText="bothSides"/>
            <wp:docPr id="146977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9829" name="Picture 1469779829"/>
                    <pic:cNvPicPr/>
                  </pic:nvPicPr>
                  <pic:blipFill>
                    <a:blip r:embed="rId10">
                      <a:extLst>
                        <a:ext uri="{28A0092B-C50C-407E-A947-70E740481C1C}">
                          <a14:useLocalDpi xmlns:a14="http://schemas.microsoft.com/office/drawing/2010/main" val="0"/>
                        </a:ext>
                      </a:extLst>
                    </a:blip>
                    <a:stretch>
                      <a:fillRect/>
                    </a:stretch>
                  </pic:blipFill>
                  <pic:spPr>
                    <a:xfrm>
                      <a:off x="0" y="0"/>
                      <a:ext cx="5486400" cy="1115568"/>
                    </a:xfrm>
                    <a:prstGeom prst="rect">
                      <a:avLst/>
                    </a:prstGeom>
                  </pic:spPr>
                </pic:pic>
              </a:graphicData>
            </a:graphic>
            <wp14:sizeRelH relativeFrom="page">
              <wp14:pctWidth>0</wp14:pctWidth>
            </wp14:sizeRelH>
            <wp14:sizeRelV relativeFrom="page">
              <wp14:pctHeight>0</wp14:pctHeight>
            </wp14:sizeRelV>
          </wp:anchor>
        </w:drawing>
      </w:r>
    </w:p>
    <w:p w14:paraId="45FD04D7" w14:textId="67CB971B" w:rsidR="00EF731A" w:rsidRPr="00FE75B4" w:rsidRDefault="008B07FD" w:rsidP="007C11F3">
      <w:pPr>
        <w:pStyle w:val="Heading1"/>
        <w:spacing w:line="240" w:lineRule="auto"/>
        <w:jc w:val="center"/>
        <w:rPr>
          <w:b/>
        </w:rPr>
      </w:pPr>
      <w:bookmarkStart w:id="0" w:name="_exle1njmozjm" w:colFirst="0" w:colLast="0"/>
      <w:bookmarkEnd w:id="0"/>
      <w:r>
        <w:rPr>
          <w:b/>
        </w:rPr>
        <w:t>Introductions</w:t>
      </w:r>
    </w:p>
    <w:p w14:paraId="45FD04D8" w14:textId="77777777" w:rsidR="00EF731A" w:rsidRDefault="008B07FD" w:rsidP="007C11F3">
      <w:pPr>
        <w:spacing w:line="240" w:lineRule="auto"/>
        <w:rPr>
          <w:sz w:val="24"/>
          <w:szCs w:val="24"/>
          <w:lang w:val="en-US"/>
        </w:rPr>
      </w:pPr>
      <w:r w:rsidRPr="6BD7A40B">
        <w:rPr>
          <w:sz w:val="24"/>
          <w:szCs w:val="24"/>
          <w:lang w:val="en-US"/>
        </w:rPr>
        <w:t>Academic writers enter various conversations within their disciplines through their writing. Therefore, successful introductions effectively insert a voice into a conversation by generally meeting four expectations:</w:t>
      </w:r>
    </w:p>
    <w:p w14:paraId="45FD04D9" w14:textId="0F477F44" w:rsidR="00EF731A" w:rsidRDefault="004D4C2F">
      <w:pPr>
        <w:numPr>
          <w:ilvl w:val="0"/>
          <w:numId w:val="6"/>
        </w:numPr>
        <w:spacing w:line="240" w:lineRule="auto"/>
        <w:ind w:left="1440" w:hanging="360"/>
        <w:rPr>
          <w:sz w:val="24"/>
          <w:szCs w:val="24"/>
        </w:rPr>
      </w:pPr>
      <w:r>
        <w:rPr>
          <w:noProof/>
        </w:rPr>
        <mc:AlternateContent>
          <mc:Choice Requires="wpg">
            <w:drawing>
              <wp:anchor distT="0" distB="0" distL="114300" distR="114300" simplePos="0" relativeHeight="251658241" behindDoc="0" locked="0" layoutInCell="1" allowOverlap="1" wp14:anchorId="6C0D0247" wp14:editId="2367E59F">
                <wp:simplePos x="0" y="0"/>
                <wp:positionH relativeFrom="column">
                  <wp:posOffset>4326098</wp:posOffset>
                </wp:positionH>
                <wp:positionV relativeFrom="paragraph">
                  <wp:posOffset>10737</wp:posOffset>
                </wp:positionV>
                <wp:extent cx="2058035" cy="1694180"/>
                <wp:effectExtent l="0" t="0" r="12065" b="20320"/>
                <wp:wrapSquare wrapText="bothSides"/>
                <wp:docPr id="82698657" name="Group 1"/>
                <wp:cNvGraphicFramePr/>
                <a:graphic xmlns:a="http://schemas.openxmlformats.org/drawingml/2006/main">
                  <a:graphicData uri="http://schemas.microsoft.com/office/word/2010/wordprocessingGroup">
                    <wpg:wgp>
                      <wpg:cNvGrpSpPr/>
                      <wpg:grpSpPr>
                        <a:xfrm>
                          <a:off x="0" y="0"/>
                          <a:ext cx="2058035" cy="1694180"/>
                          <a:chOff x="4308500" y="2928125"/>
                          <a:chExt cx="2075000" cy="1708150"/>
                        </a:xfrm>
                      </wpg:grpSpPr>
                      <wpg:grpSp>
                        <wpg:cNvPr id="1321395519" name="Group 1321395519"/>
                        <wpg:cNvGrpSpPr/>
                        <wpg:grpSpPr>
                          <a:xfrm>
                            <a:off x="4316983" y="2932910"/>
                            <a:ext cx="2058035" cy="1694180"/>
                            <a:chOff x="8223" y="6729"/>
                            <a:chExt cx="3241" cy="2668"/>
                          </a:xfrm>
                        </wpg:grpSpPr>
                        <wps:wsp>
                          <wps:cNvPr id="1579829956" name="Rectangle 1579829956"/>
                          <wps:cNvSpPr/>
                          <wps:spPr>
                            <a:xfrm>
                              <a:off x="8223" y="6729"/>
                              <a:ext cx="3225" cy="2650"/>
                            </a:xfrm>
                            <a:prstGeom prst="rect">
                              <a:avLst/>
                            </a:prstGeom>
                            <a:noFill/>
                            <a:ln>
                              <a:noFill/>
                            </a:ln>
                          </wps:spPr>
                          <wps:txbx>
                            <w:txbxContent>
                              <w:p w14:paraId="7F849AA7" w14:textId="77777777" w:rsidR="004D4C2F" w:rsidRDefault="004D4C2F" w:rsidP="004D4C2F">
                                <w:pPr>
                                  <w:spacing w:line="240" w:lineRule="auto"/>
                                  <w:textDirection w:val="btLr"/>
                                </w:pPr>
                              </w:p>
                            </w:txbxContent>
                          </wps:txbx>
                          <wps:bodyPr spcFirstLastPara="1" wrap="square" lIns="91425" tIns="91425" rIns="91425" bIns="91425" anchor="ctr" anchorCtr="0">
                            <a:noAutofit/>
                          </wps:bodyPr>
                        </wps:wsp>
                        <wpg:grpSp>
                          <wpg:cNvPr id="2079725343" name="Group 2079725343"/>
                          <wpg:cNvGrpSpPr/>
                          <wpg:grpSpPr>
                            <a:xfrm>
                              <a:off x="8223" y="6729"/>
                              <a:ext cx="3241" cy="2668"/>
                              <a:chOff x="8223" y="6729"/>
                              <a:chExt cx="3499" cy="2880"/>
                            </a:xfrm>
                          </wpg:grpSpPr>
                          <wps:wsp>
                            <wps:cNvPr id="2047952499" name="Triangle 2047952499"/>
                            <wps:cNvSpPr/>
                            <wps:spPr>
                              <a:xfrm rot="10800000">
                                <a:off x="8223" y="6729"/>
                                <a:ext cx="3499" cy="2880"/>
                              </a:xfrm>
                              <a:prstGeom prst="triangle">
                                <a:avLst>
                                  <a:gd name="adj" fmla="val 50000"/>
                                </a:avLst>
                              </a:prstGeom>
                              <a:noFill/>
                              <a:ln w="9525" cap="flat" cmpd="sng">
                                <a:solidFill>
                                  <a:srgbClr val="BFBFBF"/>
                                </a:solidFill>
                                <a:prstDash val="solid"/>
                                <a:miter lim="800000"/>
                                <a:headEnd type="none" w="sm" len="sm"/>
                                <a:tailEnd type="none" w="sm" len="sm"/>
                              </a:ln>
                            </wps:spPr>
                            <wps:txbx>
                              <w:txbxContent>
                                <w:p w14:paraId="1D2DE697" w14:textId="77777777" w:rsidR="004D4C2F" w:rsidRDefault="004D4C2F" w:rsidP="004D4C2F">
                                  <w:pPr>
                                    <w:spacing w:line="240" w:lineRule="auto"/>
                                    <w:textDirection w:val="btLr"/>
                                  </w:pPr>
                                </w:p>
                              </w:txbxContent>
                            </wps:txbx>
                            <wps:bodyPr spcFirstLastPara="1" wrap="square" lIns="91425" tIns="91425" rIns="91425" bIns="91425" anchor="ctr" anchorCtr="0">
                              <a:noAutofit/>
                            </wps:bodyPr>
                          </wps:wsp>
                          <wps:wsp>
                            <wps:cNvPr id="323786505" name="Straight Arrow Connector 323786505"/>
                            <wps:cNvCnPr/>
                            <wps:spPr>
                              <a:xfrm>
                                <a:off x="9439" y="8740"/>
                                <a:ext cx="1065" cy="0"/>
                              </a:xfrm>
                              <a:prstGeom prst="straightConnector1">
                                <a:avLst/>
                              </a:prstGeom>
                              <a:noFill/>
                              <a:ln w="12700" cap="flat" cmpd="sng">
                                <a:solidFill>
                                  <a:srgbClr val="BFBFBF"/>
                                </a:solidFill>
                                <a:prstDash val="solid"/>
                                <a:miter lim="800000"/>
                                <a:headEnd type="none" w="med" len="med"/>
                                <a:tailEnd type="none" w="med" len="med"/>
                              </a:ln>
                            </wps:spPr>
                            <wps:bodyPr/>
                          </wps:wsp>
                          <wps:wsp>
                            <wps:cNvPr id="168018153" name="Straight Arrow Connector 168018153"/>
                            <wps:cNvCnPr/>
                            <wps:spPr>
                              <a:xfrm>
                                <a:off x="9022" y="8046"/>
                                <a:ext cx="1893" cy="0"/>
                              </a:xfrm>
                              <a:prstGeom prst="straightConnector1">
                                <a:avLst/>
                              </a:prstGeom>
                              <a:noFill/>
                              <a:ln w="12700" cap="flat" cmpd="sng">
                                <a:solidFill>
                                  <a:srgbClr val="BFBFBF"/>
                                </a:solidFill>
                                <a:prstDash val="solid"/>
                                <a:miter lim="800000"/>
                                <a:headEnd type="none" w="med" len="med"/>
                                <a:tailEnd type="none" w="med" len="med"/>
                              </a:ln>
                            </wps:spPr>
                            <wps:bodyPr/>
                          </wps:wsp>
                          <wps:wsp>
                            <wps:cNvPr id="1511935151" name="Straight Arrow Connector 1511935151"/>
                            <wps:cNvCnPr/>
                            <wps:spPr>
                              <a:xfrm>
                                <a:off x="8622" y="7365"/>
                                <a:ext cx="2711" cy="0"/>
                              </a:xfrm>
                              <a:prstGeom prst="straightConnector1">
                                <a:avLst/>
                              </a:prstGeom>
                              <a:noFill/>
                              <a:ln w="12700" cap="flat" cmpd="sng">
                                <a:solidFill>
                                  <a:srgbClr val="BFBFBF"/>
                                </a:solidFill>
                                <a:prstDash val="solid"/>
                                <a:miter lim="800000"/>
                                <a:headEnd type="none" w="med" len="med"/>
                                <a:tailEnd type="none" w="med" len="med"/>
                              </a:ln>
                            </wps:spPr>
                            <wps:bodyPr/>
                          </wps:wsp>
                        </wpg:grpSp>
                        <wps:wsp>
                          <wps:cNvPr id="800987379" name="Rectangle 800987379"/>
                          <wps:cNvSpPr/>
                          <wps:spPr>
                            <a:xfrm>
                              <a:off x="9158" y="6804"/>
                              <a:ext cx="1534" cy="489"/>
                            </a:xfrm>
                            <a:prstGeom prst="rect">
                              <a:avLst/>
                            </a:prstGeom>
                            <a:noFill/>
                            <a:ln>
                              <a:noFill/>
                            </a:ln>
                          </wps:spPr>
                          <wps:txbx>
                            <w:txbxContent>
                              <w:p w14:paraId="04F3F451" w14:textId="77777777" w:rsidR="004D4C2F" w:rsidRDefault="004D4C2F" w:rsidP="004D4C2F">
                                <w:pPr>
                                  <w:spacing w:after="200" w:line="240" w:lineRule="auto"/>
                                  <w:textDirection w:val="btLr"/>
                                </w:pPr>
                                <w:r>
                                  <w:rPr>
                                    <w:color w:val="000000"/>
                                    <w:sz w:val="18"/>
                                  </w:rPr>
                                  <w:t>Labor Market</w:t>
                                </w:r>
                              </w:p>
                              <w:p w14:paraId="1DF08984" w14:textId="77777777" w:rsidR="004D4C2F" w:rsidRDefault="004D4C2F" w:rsidP="004D4C2F">
                                <w:pPr>
                                  <w:spacing w:after="200" w:line="240" w:lineRule="auto"/>
                                  <w:textDirection w:val="btLr"/>
                                </w:pPr>
                              </w:p>
                            </w:txbxContent>
                          </wps:txbx>
                          <wps:bodyPr spcFirstLastPara="1" wrap="square" lIns="91425" tIns="45700" rIns="91425" bIns="45700" anchor="t" anchorCtr="0">
                            <a:noAutofit/>
                          </wps:bodyPr>
                        </wps:wsp>
                        <wps:wsp>
                          <wps:cNvPr id="1336242993" name="Rectangle 1336242993"/>
                          <wps:cNvSpPr/>
                          <wps:spPr>
                            <a:xfrm>
                              <a:off x="8810" y="7397"/>
                              <a:ext cx="2202" cy="490"/>
                            </a:xfrm>
                            <a:prstGeom prst="rect">
                              <a:avLst/>
                            </a:prstGeom>
                            <a:noFill/>
                            <a:ln>
                              <a:noFill/>
                            </a:ln>
                          </wps:spPr>
                          <wps:txbx>
                            <w:txbxContent>
                              <w:p w14:paraId="2FD8485F" w14:textId="77777777" w:rsidR="004D4C2F" w:rsidRDefault="004D4C2F" w:rsidP="004D4C2F">
                                <w:pPr>
                                  <w:spacing w:after="200" w:line="240" w:lineRule="auto"/>
                                  <w:textDirection w:val="btLr"/>
                                </w:pPr>
                                <w:r>
                                  <w:rPr>
                                    <w:color w:val="000000"/>
                                    <w:sz w:val="18"/>
                                  </w:rPr>
                                  <w:t>Gender representation</w:t>
                                </w:r>
                              </w:p>
                              <w:p w14:paraId="175D3FED" w14:textId="77777777" w:rsidR="004D4C2F" w:rsidRDefault="004D4C2F" w:rsidP="004D4C2F">
                                <w:pPr>
                                  <w:spacing w:after="200" w:line="240" w:lineRule="auto"/>
                                  <w:textDirection w:val="btLr"/>
                                </w:pPr>
                              </w:p>
                            </w:txbxContent>
                          </wps:txbx>
                          <wps:bodyPr spcFirstLastPara="1" wrap="square" lIns="91425" tIns="45700" rIns="91425" bIns="45700" anchor="t" anchorCtr="0">
                            <a:noAutofit/>
                          </wps:bodyPr>
                        </wps:wsp>
                        <wps:wsp>
                          <wps:cNvPr id="1979823007" name="Rectangle 1979823007"/>
                          <wps:cNvSpPr/>
                          <wps:spPr>
                            <a:xfrm>
                              <a:off x="8797" y="8028"/>
                              <a:ext cx="2532" cy="498"/>
                            </a:xfrm>
                            <a:prstGeom prst="rect">
                              <a:avLst/>
                            </a:prstGeom>
                            <a:noFill/>
                            <a:ln>
                              <a:noFill/>
                            </a:ln>
                          </wps:spPr>
                          <wps:txbx>
                            <w:txbxContent>
                              <w:p w14:paraId="6F6A31A6" w14:textId="77777777" w:rsidR="004D4C2F" w:rsidRDefault="004D4C2F" w:rsidP="004D4C2F">
                                <w:pPr>
                                  <w:spacing w:after="200" w:line="240" w:lineRule="auto"/>
                                  <w:textDirection w:val="btLr"/>
                                </w:pPr>
                                <w:r>
                                  <w:rPr>
                                    <w:color w:val="000000"/>
                                    <w:sz w:val="18"/>
                                  </w:rPr>
                                  <w:t>Single-sex classrooms</w:t>
                                </w:r>
                              </w:p>
                              <w:p w14:paraId="57FFA33E" w14:textId="77777777" w:rsidR="004D4C2F" w:rsidRDefault="004D4C2F" w:rsidP="004D4C2F">
                                <w:pPr>
                                  <w:spacing w:after="200" w:line="240" w:lineRule="auto"/>
                                  <w:textDirection w:val="btLr"/>
                                </w:pPr>
                              </w:p>
                            </w:txbxContent>
                          </wps:txbx>
                          <wps:bodyPr spcFirstLastPara="1" wrap="square" lIns="91425" tIns="45700" rIns="91425" bIns="45700" anchor="t" anchorCtr="0">
                            <a:noAutofit/>
                          </wps:bodyPr>
                        </wps:wsp>
                        <wps:wsp>
                          <wps:cNvPr id="671069613" name="Rectangle 671069613"/>
                          <wps:cNvSpPr/>
                          <wps:spPr>
                            <a:xfrm>
                              <a:off x="8857" y="8659"/>
                              <a:ext cx="2051" cy="461"/>
                            </a:xfrm>
                            <a:prstGeom prst="rect">
                              <a:avLst/>
                            </a:prstGeom>
                            <a:noFill/>
                            <a:ln>
                              <a:noFill/>
                            </a:ln>
                          </wps:spPr>
                          <wps:txbx>
                            <w:txbxContent>
                              <w:p w14:paraId="0526579F" w14:textId="77777777" w:rsidR="004D4C2F" w:rsidRDefault="004D4C2F" w:rsidP="004D4C2F">
                                <w:pPr>
                                  <w:spacing w:after="200" w:line="240" w:lineRule="auto"/>
                                  <w:textDirection w:val="btLr"/>
                                </w:pPr>
                                <w:r>
                                  <w:rPr>
                                    <w:color w:val="000000"/>
                                    <w:sz w:val="18"/>
                                  </w:rPr>
                                  <w:t>Federal requirements</w:t>
                                </w:r>
                              </w:p>
                              <w:p w14:paraId="2AFC16ED" w14:textId="77777777" w:rsidR="004D4C2F" w:rsidRDefault="004D4C2F" w:rsidP="004D4C2F">
                                <w:pPr>
                                  <w:spacing w:after="200" w:line="240" w:lineRule="auto"/>
                                  <w:textDirection w:val="btLr"/>
                                </w:pPr>
                              </w:p>
                            </w:txbxContent>
                          </wps:txbx>
                          <wps:bodyPr spcFirstLastPara="1" wrap="square" lIns="91425" tIns="45700" rIns="91425" bIns="4570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6C0D0247" id="Group 1" o:spid="_x0000_s1026" style="position:absolute;left:0;text-align:left;margin-left:340.65pt;margin-top:.85pt;width:162.05pt;height:133.4pt;z-index:251658241" coordorigin="43085,29281" coordsize="20750,170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">
                <v:group id="Group 1321395519" o:spid="_x0000_s1027" style="position:absolute;left:43169;top:29329;width:20581;height:16941" coordorigin="8223,6729" coordsize="3241,2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">
                  <v:rect id="Rectangle 1579829956" o:spid="_x0000_s1028" style="position:absolute;left:8223;top:6729;width:3225;height:26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" filled="f" stroked="f">
                    <v:textbox inset="2.53958mm,2.53958mm,2.53958mm,2.53958mm">
                      <w:txbxContent>
                        <w:p w14:paraId="7F849AA7" w14:textId="77777777" w:rsidR="004D4C2F" w:rsidRDefault="004D4C2F" w:rsidP="004D4C2F">
                          <w:pPr>
                            <w:spacing w:line="240" w:lineRule="auto"/>
                            <w:textDirection w:val="btLr"/>
                          </w:pPr>
                        </w:p>
                      </w:txbxContent>
                    </v:textbox>
                  </v:rect>
                  <v:group id="Group 2079725343" o:spid="_x0000_s1029" style="position:absolute;left:8223;top:6729;width:3241;height:2668" coordorigin="8223,6729" coordsize="3499,2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&#13;&#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2047952499" o:spid="_x0000_s1030" type="#_x0000_t5" style="position:absolute;left:8223;top:6729;width:3499;height:2880;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" filled="f" strokecolor="#bfbfbf">
                      <v:stroke startarrowwidth="narrow" startarrowlength="short" endarrowwidth="narrow" endarrowlength="short"/>
                      <v:textbox inset="2.53958mm,2.53958mm,2.53958mm,2.53958mm">
                        <w:txbxContent>
                          <w:p w14:paraId="1D2DE697" w14:textId="77777777" w:rsidR="004D4C2F" w:rsidRDefault="004D4C2F" w:rsidP="004D4C2F">
                            <w:pPr>
                              <w:spacing w:line="240" w:lineRule="auto"/>
                              <w:textDirection w:val="btLr"/>
                            </w:pPr>
                          </w:p>
                        </w:txbxContent>
                      </v:textbox>
                    </v:shape>
                    <v:shapetype id="_x0000_t32" coordsize="21600,21600" o:spt="32" o:oned="t" path="m,l21600,21600e" filled="f">
                      <v:path arrowok="t" fillok="f" o:connecttype="none"/>
                      <o:lock v:ext="edit" shapetype="t"/>
                    </v:shapetype>
                    <v:shape id="Straight Arrow Connector 323786505" o:spid="_x0000_s1031" type="#_x0000_t32" style="position:absolute;left:9439;top:8740;width:106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" strokecolor="#bfbfbf" strokeweight="1pt">
                      <v:stroke joinstyle="miter"/>
                    </v:shape>
                    <v:shape id="Straight Arrow Connector 168018153" o:spid="_x0000_s1032" type="#_x0000_t32" style="position:absolute;left:9022;top:8046;width:189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" strokecolor="#bfbfbf" strokeweight="1pt">
                      <v:stroke joinstyle="miter"/>
                    </v:shape>
                    <v:shape id="Straight Arrow Connector 1511935151" o:spid="_x0000_s1033" type="#_x0000_t32" style="position:absolute;left:8622;top:7365;width:271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" strokecolor="#bfbfbf" strokeweight="1pt">
                      <v:stroke joinstyle="miter"/>
                    </v:shape>
                  </v:group>
                  <v:rect id="Rectangle 800987379" o:spid="_x0000_s1034" style="position:absolute;left:9158;top:6804;width:1534;height:4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" filled="f" stroked="f">
                    <v:textbox inset="2.53958mm,1.2694mm,2.53958mm,1.2694mm">
                      <w:txbxContent>
                        <w:p w14:paraId="04F3F451" w14:textId="77777777" w:rsidR="004D4C2F" w:rsidRDefault="004D4C2F" w:rsidP="004D4C2F">
                          <w:pPr>
                            <w:spacing w:after="200" w:line="240" w:lineRule="auto"/>
                            <w:textDirection w:val="btLr"/>
                          </w:pPr>
                          <w:r>
                            <w:rPr>
                              <w:color w:val="000000"/>
                              <w:sz w:val="18"/>
                            </w:rPr>
                            <w:t>Labor Market</w:t>
                          </w:r>
                        </w:p>
                        <w:p w14:paraId="1DF08984" w14:textId="77777777" w:rsidR="004D4C2F" w:rsidRDefault="004D4C2F" w:rsidP="004D4C2F">
                          <w:pPr>
                            <w:spacing w:after="200" w:line="240" w:lineRule="auto"/>
                            <w:textDirection w:val="btLr"/>
                          </w:pPr>
                        </w:p>
                      </w:txbxContent>
                    </v:textbox>
                  </v:rect>
                  <v:rect id="Rectangle 1336242993" o:spid="_x0000_s1035" style="position:absolute;left:8810;top:7397;width:2202;height:4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" filled="f" stroked="f">
                    <v:textbox inset="2.53958mm,1.2694mm,2.53958mm,1.2694mm">
                      <w:txbxContent>
                        <w:p w14:paraId="2FD8485F" w14:textId="77777777" w:rsidR="004D4C2F" w:rsidRDefault="004D4C2F" w:rsidP="004D4C2F">
                          <w:pPr>
                            <w:spacing w:after="200" w:line="240" w:lineRule="auto"/>
                            <w:textDirection w:val="btLr"/>
                          </w:pPr>
                          <w:r>
                            <w:rPr>
                              <w:color w:val="000000"/>
                              <w:sz w:val="18"/>
                            </w:rPr>
                            <w:t>Gender representation</w:t>
                          </w:r>
                        </w:p>
                        <w:p w14:paraId="175D3FED" w14:textId="77777777" w:rsidR="004D4C2F" w:rsidRDefault="004D4C2F" w:rsidP="004D4C2F">
                          <w:pPr>
                            <w:spacing w:after="200" w:line="240" w:lineRule="auto"/>
                            <w:textDirection w:val="btLr"/>
                          </w:pPr>
                        </w:p>
                      </w:txbxContent>
                    </v:textbox>
                  </v:rect>
                  <v:rect id="Rectangle 1979823007" o:spid="_x0000_s1036" style="position:absolute;left:8797;top:8028;width:2532;height:4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" filled="f" stroked="f">
                    <v:textbox inset="2.53958mm,1.2694mm,2.53958mm,1.2694mm">
                      <w:txbxContent>
                        <w:p w14:paraId="6F6A31A6" w14:textId="77777777" w:rsidR="004D4C2F" w:rsidRDefault="004D4C2F" w:rsidP="004D4C2F">
                          <w:pPr>
                            <w:spacing w:after="200" w:line="240" w:lineRule="auto"/>
                            <w:textDirection w:val="btLr"/>
                          </w:pPr>
                          <w:r>
                            <w:rPr>
                              <w:color w:val="000000"/>
                              <w:sz w:val="18"/>
                            </w:rPr>
                            <w:t>Single-sex classrooms</w:t>
                          </w:r>
                        </w:p>
                        <w:p w14:paraId="57FFA33E" w14:textId="77777777" w:rsidR="004D4C2F" w:rsidRDefault="004D4C2F" w:rsidP="004D4C2F">
                          <w:pPr>
                            <w:spacing w:after="200" w:line="240" w:lineRule="auto"/>
                            <w:textDirection w:val="btLr"/>
                          </w:pPr>
                        </w:p>
                      </w:txbxContent>
                    </v:textbox>
                  </v:rect>
                  <v:rect id="Rectangle 671069613" o:spid="_x0000_s1037" style="position:absolute;left:8857;top:8659;width:2051;height: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" filled="f" stroked="f">
                    <v:textbox inset="2.53958mm,1.2694mm,2.53958mm,1.2694mm">
                      <w:txbxContent>
                        <w:p w14:paraId="0526579F" w14:textId="77777777" w:rsidR="004D4C2F" w:rsidRDefault="004D4C2F" w:rsidP="004D4C2F">
                          <w:pPr>
                            <w:spacing w:after="200" w:line="240" w:lineRule="auto"/>
                            <w:textDirection w:val="btLr"/>
                          </w:pPr>
                          <w:r>
                            <w:rPr>
                              <w:color w:val="000000"/>
                              <w:sz w:val="18"/>
                            </w:rPr>
                            <w:t>Federal requirements</w:t>
                          </w:r>
                        </w:p>
                        <w:p w14:paraId="2AFC16ED" w14:textId="77777777" w:rsidR="004D4C2F" w:rsidRDefault="004D4C2F" w:rsidP="004D4C2F">
                          <w:pPr>
                            <w:spacing w:after="200" w:line="240" w:lineRule="auto"/>
                            <w:textDirection w:val="btLr"/>
                          </w:pPr>
                        </w:p>
                      </w:txbxContent>
                    </v:textbox>
                  </v:rect>
                </v:group>
                <w10:wrap type="square"/>
              </v:group>
            </w:pict>
          </mc:Fallback>
        </mc:AlternateContent>
      </w:r>
      <w:r w:rsidR="008B07FD" w:rsidRPr="004A3EEC">
        <w:rPr>
          <w:b/>
          <w:bCs/>
          <w:sz w:val="24"/>
          <w:szCs w:val="24"/>
        </w:rPr>
        <w:t>Acknowledging the conversation</w:t>
      </w:r>
      <w:r w:rsidR="008B07FD">
        <w:rPr>
          <w:sz w:val="24"/>
          <w:szCs w:val="24"/>
        </w:rPr>
        <w:t xml:space="preserve"> (context)</w:t>
      </w:r>
    </w:p>
    <w:p w14:paraId="45FD04DA" w14:textId="5D5F0426" w:rsidR="00EF731A" w:rsidRDefault="008B07FD">
      <w:pPr>
        <w:numPr>
          <w:ilvl w:val="0"/>
          <w:numId w:val="6"/>
        </w:numPr>
        <w:spacing w:line="240" w:lineRule="auto"/>
        <w:ind w:left="1440" w:hanging="360"/>
        <w:rPr>
          <w:sz w:val="24"/>
          <w:szCs w:val="24"/>
        </w:rPr>
      </w:pPr>
      <w:r w:rsidRPr="004A3EEC">
        <w:rPr>
          <w:b/>
          <w:bCs/>
          <w:sz w:val="24"/>
          <w:szCs w:val="24"/>
        </w:rPr>
        <w:t>Contributing to the conversation</w:t>
      </w:r>
      <w:r>
        <w:rPr>
          <w:sz w:val="24"/>
          <w:szCs w:val="24"/>
        </w:rPr>
        <w:t xml:space="preserve"> (thesis statement) </w:t>
      </w:r>
    </w:p>
    <w:p w14:paraId="45FD04DB" w14:textId="18C76E42" w:rsidR="00EF731A" w:rsidRDefault="008B07FD">
      <w:pPr>
        <w:numPr>
          <w:ilvl w:val="0"/>
          <w:numId w:val="6"/>
        </w:numPr>
        <w:spacing w:line="240" w:lineRule="auto"/>
        <w:ind w:left="1440" w:hanging="360"/>
        <w:rPr>
          <w:sz w:val="24"/>
          <w:szCs w:val="24"/>
        </w:rPr>
      </w:pPr>
      <w:r w:rsidRPr="004A3EEC">
        <w:rPr>
          <w:b/>
          <w:bCs/>
          <w:sz w:val="24"/>
          <w:szCs w:val="24"/>
        </w:rPr>
        <w:t>Explaining the structure of the writer’s contribution</w:t>
      </w:r>
      <w:r>
        <w:rPr>
          <w:sz w:val="24"/>
          <w:szCs w:val="24"/>
        </w:rPr>
        <w:t xml:space="preserve"> (forecast) </w:t>
      </w:r>
    </w:p>
    <w:p w14:paraId="45FD04DC" w14:textId="764B85D7" w:rsidR="00EF731A" w:rsidRDefault="008B07FD">
      <w:pPr>
        <w:numPr>
          <w:ilvl w:val="0"/>
          <w:numId w:val="6"/>
        </w:numPr>
        <w:spacing w:line="240" w:lineRule="auto"/>
        <w:ind w:left="1440" w:hanging="360"/>
        <w:rPr>
          <w:sz w:val="24"/>
          <w:szCs w:val="24"/>
        </w:rPr>
      </w:pPr>
      <w:r w:rsidRPr="004A3EEC">
        <w:rPr>
          <w:b/>
          <w:bCs/>
          <w:sz w:val="24"/>
          <w:szCs w:val="24"/>
        </w:rPr>
        <w:t>Justifying why the writer’s contribution matters</w:t>
      </w:r>
      <w:r>
        <w:rPr>
          <w:sz w:val="24"/>
          <w:szCs w:val="24"/>
        </w:rPr>
        <w:t xml:space="preserve"> (exigency)</w:t>
      </w:r>
    </w:p>
    <w:p w14:paraId="74B6A0FB" w14:textId="7FE1AA19" w:rsidR="00EF731A" w:rsidRDefault="00EF731A" w:rsidP="00E043A5">
      <w:pPr>
        <w:pStyle w:val="Heading2"/>
        <w:ind w:left="0"/>
      </w:pPr>
    </w:p>
    <w:p w14:paraId="45FD04DF" w14:textId="4FE6BE88" w:rsidR="00EF731A" w:rsidRDefault="008B07FD">
      <w:pPr>
        <w:pStyle w:val="Heading2"/>
        <w:numPr>
          <w:ilvl w:val="0"/>
          <w:numId w:val="7"/>
        </w:numPr>
      </w:pPr>
      <w:r>
        <w:t>Acknowledging the Conversation (context)</w:t>
      </w:r>
    </w:p>
    <w:p w14:paraId="45FD04E0" w14:textId="184CA871" w:rsidR="00EF731A" w:rsidRDefault="008B07FD" w:rsidP="007B5EBA">
      <w:pPr>
        <w:spacing w:line="240" w:lineRule="auto"/>
        <w:rPr>
          <w:sz w:val="24"/>
          <w:szCs w:val="24"/>
        </w:rPr>
      </w:pPr>
      <w:r>
        <w:rPr>
          <w:sz w:val="24"/>
          <w:szCs w:val="24"/>
        </w:rPr>
        <w:t>Typically discussed as an inverted pyramid, the context provided in an introduction should move from broad to specific. This introduction, written for an upper-division education course, contextualizes the conversation by progressing through what others in the conversation have already said, moving from broad to specific:</w:t>
      </w:r>
    </w:p>
    <w:p w14:paraId="45FD04E1" w14:textId="77777777" w:rsidR="00EF731A" w:rsidRDefault="00EF731A">
      <w:pPr>
        <w:spacing w:line="240" w:lineRule="auto"/>
        <w:rPr>
          <w:sz w:val="24"/>
          <w:szCs w:val="24"/>
        </w:rPr>
      </w:pPr>
    </w:p>
    <w:p w14:paraId="45FD04E2" w14:textId="77777777" w:rsidR="00EF731A" w:rsidRDefault="008B07FD" w:rsidP="6BD7A40B">
      <w:pPr>
        <w:spacing w:line="240" w:lineRule="auto"/>
        <w:rPr>
          <w:sz w:val="24"/>
          <w:szCs w:val="24"/>
          <w:lang w:val="en-US"/>
        </w:rPr>
      </w:pPr>
      <w:r w:rsidRPr="6BD7A40B">
        <w:rPr>
          <w:sz w:val="24"/>
          <w:szCs w:val="24"/>
          <w:lang w:val="en-US"/>
        </w:rPr>
        <w:t xml:space="preserve">“The future labor market of the United States faces serious shortages of workers in high-level science, technology, engineering, and mathematics (STEM) fields. Part of this is due to a marked discrepancy in gender representation as STEM fields are traditionally </w:t>
      </w:r>
      <w:proofErr w:type="gramStart"/>
      <w:r w:rsidRPr="6BD7A40B">
        <w:rPr>
          <w:sz w:val="24"/>
          <w:szCs w:val="24"/>
          <w:lang w:val="en-US"/>
        </w:rPr>
        <w:t>male-dominated</w:t>
      </w:r>
      <w:proofErr w:type="gramEnd"/>
      <w:r w:rsidRPr="6BD7A40B">
        <w:rPr>
          <w:sz w:val="24"/>
          <w:szCs w:val="24"/>
          <w:lang w:val="en-US"/>
        </w:rPr>
        <w:t xml:space="preserve">. A growing body of research suggests that voluntary single-sex classrooms, especially in secondary school mathematics courses, can increase female enrollment in quantitative and scientific undergraduate majors. Though the morality and legality of single-sex classrooms </w:t>
      </w:r>
      <w:proofErr w:type="gramStart"/>
      <w:r w:rsidRPr="6BD7A40B">
        <w:rPr>
          <w:sz w:val="24"/>
          <w:szCs w:val="24"/>
          <w:lang w:val="en-US"/>
        </w:rPr>
        <w:t>has</w:t>
      </w:r>
      <w:proofErr w:type="gramEnd"/>
      <w:r w:rsidRPr="6BD7A40B">
        <w:rPr>
          <w:sz w:val="24"/>
          <w:szCs w:val="24"/>
          <w:lang w:val="en-US"/>
        </w:rPr>
        <w:t xml:space="preserve"> been fiercely debated, the federal government allows for such segregation </w:t>
      </w:r>
      <w:proofErr w:type="gramStart"/>
      <w:r w:rsidRPr="6BD7A40B">
        <w:rPr>
          <w:sz w:val="24"/>
          <w:szCs w:val="24"/>
          <w:lang w:val="en-US"/>
        </w:rPr>
        <w:t>as long as</w:t>
      </w:r>
      <w:proofErr w:type="gramEnd"/>
      <w:r w:rsidRPr="6BD7A40B">
        <w:rPr>
          <w:sz w:val="24"/>
          <w:szCs w:val="24"/>
          <w:lang w:val="en-US"/>
        </w:rPr>
        <w:t xml:space="preserve"> certain requirements are met.”</w:t>
      </w:r>
    </w:p>
    <w:p w14:paraId="45FD04E3" w14:textId="77777777" w:rsidR="00EF731A" w:rsidRDefault="00EF731A">
      <w:pPr>
        <w:spacing w:line="240" w:lineRule="auto"/>
        <w:rPr>
          <w:sz w:val="24"/>
          <w:szCs w:val="24"/>
        </w:rPr>
      </w:pPr>
    </w:p>
    <w:p w14:paraId="45FD04E4" w14:textId="3B371D7F" w:rsidR="00EF731A" w:rsidRDefault="008B07FD">
      <w:pPr>
        <w:pStyle w:val="Heading2"/>
        <w:numPr>
          <w:ilvl w:val="0"/>
          <w:numId w:val="7"/>
        </w:numPr>
        <w:ind w:left="251"/>
      </w:pPr>
      <w:bookmarkStart w:id="1" w:name="_6uunshih3rg4" w:colFirst="0" w:colLast="0"/>
      <w:bookmarkEnd w:id="1"/>
      <w:r>
        <w:t xml:space="preserve"> Contributing to the Conversation (thesis statement)</w:t>
      </w:r>
    </w:p>
    <w:p w14:paraId="45FD04E5" w14:textId="77777777" w:rsidR="00EF731A" w:rsidRDefault="008B07FD" w:rsidP="007B5EBA">
      <w:pPr>
        <w:spacing w:line="240" w:lineRule="auto"/>
        <w:rPr>
          <w:sz w:val="24"/>
          <w:szCs w:val="24"/>
        </w:rPr>
      </w:pPr>
      <w:r>
        <w:rPr>
          <w:sz w:val="24"/>
          <w:szCs w:val="24"/>
        </w:rPr>
        <w:t>After contextualizing the conversation, writers are now better qualified to contribute to that conversation with a thesis statement. Effective thesis statements:</w:t>
      </w:r>
    </w:p>
    <w:p w14:paraId="45FD04E6" w14:textId="77777777" w:rsidR="00EF731A" w:rsidRDefault="008B07FD" w:rsidP="6BD7A40B">
      <w:pPr>
        <w:numPr>
          <w:ilvl w:val="0"/>
          <w:numId w:val="9"/>
        </w:numPr>
        <w:spacing w:line="240" w:lineRule="auto"/>
        <w:rPr>
          <w:sz w:val="24"/>
          <w:szCs w:val="24"/>
          <w:lang w:val="en-US"/>
        </w:rPr>
      </w:pPr>
      <w:r w:rsidRPr="6BD7A40B">
        <w:rPr>
          <w:sz w:val="24"/>
          <w:szCs w:val="24"/>
          <w:lang w:val="en-US"/>
        </w:rPr>
        <w:t>Seek to answer questions rather than raise them</w:t>
      </w:r>
    </w:p>
    <w:p w14:paraId="45FD04E7" w14:textId="77777777" w:rsidR="00EF731A" w:rsidRDefault="008B07FD" w:rsidP="007B5EBA">
      <w:pPr>
        <w:numPr>
          <w:ilvl w:val="0"/>
          <w:numId w:val="9"/>
        </w:numPr>
        <w:spacing w:line="240" w:lineRule="auto"/>
        <w:rPr>
          <w:sz w:val="24"/>
          <w:szCs w:val="24"/>
        </w:rPr>
      </w:pPr>
      <w:r>
        <w:rPr>
          <w:sz w:val="24"/>
          <w:szCs w:val="24"/>
        </w:rPr>
        <w:t>Are relevant to those involved in the conversation</w:t>
      </w:r>
    </w:p>
    <w:p w14:paraId="45FD04E8" w14:textId="77777777" w:rsidR="00EF731A" w:rsidRDefault="008B07FD" w:rsidP="007B5EBA">
      <w:pPr>
        <w:numPr>
          <w:ilvl w:val="0"/>
          <w:numId w:val="9"/>
        </w:numPr>
        <w:spacing w:line="240" w:lineRule="auto"/>
        <w:rPr>
          <w:sz w:val="24"/>
          <w:szCs w:val="24"/>
        </w:rPr>
      </w:pPr>
      <w:r>
        <w:rPr>
          <w:sz w:val="24"/>
          <w:szCs w:val="24"/>
        </w:rPr>
        <w:t>Examine the gray area of a conversation (i.e., are debatable)</w:t>
      </w:r>
    </w:p>
    <w:p w14:paraId="45FD04E9" w14:textId="77777777" w:rsidR="00EF731A" w:rsidRDefault="00EF731A">
      <w:pPr>
        <w:spacing w:line="240" w:lineRule="auto"/>
        <w:rPr>
          <w:sz w:val="24"/>
          <w:szCs w:val="24"/>
        </w:rPr>
      </w:pPr>
    </w:p>
    <w:p w14:paraId="45FD04EA" w14:textId="77777777" w:rsidR="00EF731A" w:rsidRDefault="008B07FD" w:rsidP="007B5EBA">
      <w:pPr>
        <w:spacing w:line="240" w:lineRule="auto"/>
        <w:rPr>
          <w:sz w:val="24"/>
          <w:szCs w:val="24"/>
        </w:rPr>
      </w:pPr>
      <w:r>
        <w:rPr>
          <w:sz w:val="24"/>
          <w:szCs w:val="24"/>
        </w:rPr>
        <w:t>For the “STEM fields and Single-Sex Education” sample, the student has entered the conversation by asserting this thesis statement:</w:t>
      </w:r>
    </w:p>
    <w:p w14:paraId="656F1CE5" w14:textId="77777777" w:rsidR="00307A73" w:rsidRDefault="00307A73" w:rsidP="007B5EBA">
      <w:pPr>
        <w:spacing w:line="240" w:lineRule="auto"/>
        <w:rPr>
          <w:sz w:val="24"/>
          <w:szCs w:val="24"/>
        </w:rPr>
      </w:pPr>
    </w:p>
    <w:p w14:paraId="45FD04EB" w14:textId="77777777" w:rsidR="00EF731A" w:rsidRDefault="008B07FD" w:rsidP="002F2F7B">
      <w:pPr>
        <w:spacing w:line="240" w:lineRule="auto"/>
        <w:rPr>
          <w:sz w:val="24"/>
          <w:szCs w:val="24"/>
        </w:rPr>
      </w:pPr>
      <w:r>
        <w:rPr>
          <w:sz w:val="24"/>
          <w:szCs w:val="24"/>
        </w:rPr>
        <w:t>“Therefore, it is important that more schools enact voluntary single-sex classrooms, which will profoundly and positively affect gender inequality in STEM academics and industries.”</w:t>
      </w:r>
    </w:p>
    <w:p w14:paraId="45FD04ED" w14:textId="6B1FFF20" w:rsidR="00EF731A" w:rsidRDefault="008B07FD" w:rsidP="00DE0C2C">
      <w:pPr>
        <w:spacing w:line="240" w:lineRule="auto"/>
        <w:rPr>
          <w:sz w:val="24"/>
          <w:szCs w:val="24"/>
        </w:rPr>
      </w:pPr>
      <w:r>
        <w:rPr>
          <w:sz w:val="24"/>
          <w:szCs w:val="24"/>
        </w:rPr>
        <w:lastRenderedPageBreak/>
        <w:t>Notice how the writer’s position offers an answer rather than a question (single-sex classrooms will counteract gender inequality); it is clearly related to the information given in the context, and it is debatable (single-sex classrooms “profoundly” and “positively” affecting gender in STEM fields is not a generally agreed upon truth).</w:t>
      </w:r>
    </w:p>
    <w:p w14:paraId="7CCC9479" w14:textId="77777777" w:rsidR="001208D2" w:rsidRDefault="001208D2" w:rsidP="00DE0C2C">
      <w:pPr>
        <w:spacing w:line="240" w:lineRule="auto"/>
        <w:rPr>
          <w:sz w:val="24"/>
          <w:szCs w:val="24"/>
        </w:rPr>
      </w:pPr>
    </w:p>
    <w:p w14:paraId="45FD04EE" w14:textId="4C737667" w:rsidR="00EF731A" w:rsidRDefault="008B07FD">
      <w:pPr>
        <w:pStyle w:val="Heading2"/>
        <w:widowControl w:val="0"/>
        <w:numPr>
          <w:ilvl w:val="0"/>
          <w:numId w:val="7"/>
        </w:numPr>
        <w:ind w:firstLine="249"/>
      </w:pPr>
      <w:bookmarkStart w:id="2" w:name="_8dd1m8c8ms4" w:colFirst="0" w:colLast="0"/>
      <w:bookmarkEnd w:id="2"/>
      <w:r>
        <w:t>Explaining the Structure of the Contribution (forecast)</w:t>
      </w:r>
    </w:p>
    <w:p w14:paraId="45FD04EF" w14:textId="77777777" w:rsidR="00EF731A" w:rsidRDefault="008B07FD" w:rsidP="6BD7A40B">
      <w:pPr>
        <w:spacing w:line="240" w:lineRule="auto"/>
        <w:rPr>
          <w:sz w:val="24"/>
          <w:szCs w:val="24"/>
          <w:lang w:val="en-US"/>
        </w:rPr>
      </w:pPr>
      <w:r w:rsidRPr="6BD7A40B">
        <w:rPr>
          <w:sz w:val="24"/>
          <w:szCs w:val="24"/>
          <w:lang w:val="en-US"/>
        </w:rPr>
        <w:t>Along with contributing to the conversation, it is helpful to provide readers with a forecast of the points covered in the body of the paper. Because academic writing values a logical ordering of ideas, nothing should come as a surprise; therefore, a preview of the main sections of the paper prepares readers for what is to come.</w:t>
      </w:r>
    </w:p>
    <w:p w14:paraId="45FD04F1" w14:textId="77777777" w:rsidR="00EF731A" w:rsidRDefault="00EF731A" w:rsidP="002F2F7B">
      <w:pPr>
        <w:spacing w:line="240" w:lineRule="auto"/>
        <w:rPr>
          <w:sz w:val="24"/>
          <w:szCs w:val="24"/>
        </w:rPr>
      </w:pPr>
    </w:p>
    <w:tbl>
      <w:tblPr>
        <w:tblStyle w:val="a"/>
        <w:tblW w:w="10296" w:type="dxa"/>
        <w:tblInd w:w="-108" w:type="dxa"/>
        <w:tblLayout w:type="fixed"/>
        <w:tblLook w:val="0000" w:firstRow="0" w:lastRow="0" w:firstColumn="0" w:lastColumn="0" w:noHBand="0" w:noVBand="0"/>
      </w:tblPr>
      <w:tblGrid>
        <w:gridCol w:w="6498"/>
        <w:gridCol w:w="3798"/>
      </w:tblGrid>
      <w:tr w:rsidR="00EF731A" w14:paraId="45FD04FF" w14:textId="77777777">
        <w:trPr>
          <w:trHeight w:val="3506"/>
        </w:trPr>
        <w:tc>
          <w:tcPr>
            <w:tcW w:w="6498" w:type="dxa"/>
          </w:tcPr>
          <w:p w14:paraId="45FD04F3" w14:textId="0F3ECF53" w:rsidR="00EF731A" w:rsidRDefault="008B07FD">
            <w:pPr>
              <w:rPr>
                <w:sz w:val="24"/>
                <w:szCs w:val="24"/>
              </w:rPr>
            </w:pPr>
            <w:r>
              <w:rPr>
                <w:sz w:val="24"/>
                <w:szCs w:val="24"/>
              </w:rPr>
              <w:t>“By first examining how single-sex classrooms provide an escape from inhibiting stereotypes, then looking at how the segregation of sexes in secondary schools increases the presence of female STEM undergraduate majors, and finally, by analyzing STEM field graduation and job-placement rates, this paper will show how such a radical education policy can change the composition of male-dominated fields.”</w:t>
            </w:r>
          </w:p>
        </w:tc>
        <w:tc>
          <w:tcPr>
            <w:tcW w:w="3798" w:type="dxa"/>
          </w:tcPr>
          <w:p w14:paraId="45FD04F4" w14:textId="3CE9E243" w:rsidR="00EF731A" w:rsidRDefault="008B07FD" w:rsidP="00307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sz w:val="24"/>
                <w:szCs w:val="24"/>
              </w:rPr>
            </w:pPr>
            <w:r>
              <w:rPr>
                <w:sz w:val="24"/>
                <w:szCs w:val="24"/>
              </w:rPr>
              <w:t>Readers’ Expectations</w:t>
            </w:r>
            <w:r w:rsidR="00307A73">
              <w:rPr>
                <w:sz w:val="24"/>
                <w:szCs w:val="24"/>
              </w:rPr>
              <w:t xml:space="preserve"> </w:t>
            </w:r>
            <w:r>
              <w:rPr>
                <w:sz w:val="24"/>
                <w:szCs w:val="24"/>
              </w:rPr>
              <w:t xml:space="preserve">of the </w:t>
            </w:r>
            <w:r>
              <w:rPr>
                <w:color w:val="FFFFFF"/>
                <w:sz w:val="24"/>
                <w:szCs w:val="24"/>
              </w:rPr>
              <w:t>xx</w:t>
            </w:r>
            <w:r>
              <w:rPr>
                <w:sz w:val="24"/>
                <w:szCs w:val="24"/>
              </w:rPr>
              <w:t xml:space="preserve"> </w:t>
            </w:r>
            <w:r w:rsidR="00307A73">
              <w:rPr>
                <w:sz w:val="24"/>
                <w:szCs w:val="24"/>
              </w:rPr>
              <w:t xml:space="preserve">Paper </w:t>
            </w:r>
            <w:r>
              <w:rPr>
                <w:sz w:val="24"/>
                <w:szCs w:val="24"/>
              </w:rPr>
              <w:t>Organization</w:t>
            </w:r>
          </w:p>
          <w:tbl>
            <w:tblPr>
              <w:tblStyle w:val="a0"/>
              <w:tblW w:w="35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2970"/>
            </w:tblGrid>
            <w:tr w:rsidR="00EF731A" w14:paraId="45FD04F7" w14:textId="77777777">
              <w:tc>
                <w:tcPr>
                  <w:tcW w:w="600" w:type="dxa"/>
                  <w:tcMar>
                    <w:top w:w="100" w:type="dxa"/>
                    <w:left w:w="100" w:type="dxa"/>
                    <w:bottom w:w="100" w:type="dxa"/>
                    <w:right w:w="100" w:type="dxa"/>
                  </w:tcMar>
                </w:tcPr>
                <w:p w14:paraId="45FD04F5" w14:textId="77777777" w:rsidR="00EF731A" w:rsidRDefault="008B07FD">
                  <w:pPr>
                    <w:widowControl w:val="0"/>
                    <w:pBdr>
                      <w:top w:val="nil"/>
                      <w:left w:val="nil"/>
                      <w:bottom w:val="nil"/>
                      <w:right w:val="nil"/>
                      <w:between w:val="nil"/>
                    </w:pBdr>
                    <w:spacing w:line="240" w:lineRule="auto"/>
                    <w:jc w:val="center"/>
                    <w:rPr>
                      <w:sz w:val="24"/>
                      <w:szCs w:val="24"/>
                    </w:rPr>
                  </w:pPr>
                  <w:r>
                    <w:rPr>
                      <w:sz w:val="24"/>
                      <w:szCs w:val="24"/>
                    </w:rPr>
                    <w:t>A</w:t>
                  </w:r>
                </w:p>
              </w:tc>
              <w:tc>
                <w:tcPr>
                  <w:tcW w:w="2970" w:type="dxa"/>
                  <w:tcMar>
                    <w:top w:w="100" w:type="dxa"/>
                    <w:left w:w="100" w:type="dxa"/>
                    <w:bottom w:w="100" w:type="dxa"/>
                    <w:right w:w="100" w:type="dxa"/>
                  </w:tcMar>
                </w:tcPr>
                <w:p w14:paraId="45FD04F6" w14:textId="77777777" w:rsidR="00EF731A" w:rsidRDefault="008B07FD">
                  <w:pPr>
                    <w:widowControl w:val="0"/>
                    <w:pBdr>
                      <w:top w:val="nil"/>
                      <w:left w:val="nil"/>
                      <w:bottom w:val="nil"/>
                      <w:right w:val="nil"/>
                      <w:between w:val="nil"/>
                    </w:pBdr>
                    <w:spacing w:line="240" w:lineRule="auto"/>
                    <w:jc w:val="center"/>
                    <w:rPr>
                      <w:sz w:val="24"/>
                      <w:szCs w:val="24"/>
                    </w:rPr>
                  </w:pPr>
                  <w:r>
                    <w:rPr>
                      <w:sz w:val="24"/>
                      <w:szCs w:val="24"/>
                    </w:rPr>
                    <w:t>Single-sex class/stereotypes</w:t>
                  </w:r>
                </w:p>
              </w:tc>
            </w:tr>
            <w:tr w:rsidR="00EF731A" w14:paraId="45FD04FA" w14:textId="77777777">
              <w:tc>
                <w:tcPr>
                  <w:tcW w:w="600" w:type="dxa"/>
                  <w:tcMar>
                    <w:top w:w="100" w:type="dxa"/>
                    <w:left w:w="100" w:type="dxa"/>
                    <w:bottom w:w="100" w:type="dxa"/>
                    <w:right w:w="100" w:type="dxa"/>
                  </w:tcMar>
                </w:tcPr>
                <w:p w14:paraId="45FD04F8" w14:textId="77777777" w:rsidR="00EF731A" w:rsidRDefault="008B07FD">
                  <w:pPr>
                    <w:widowControl w:val="0"/>
                    <w:pBdr>
                      <w:top w:val="nil"/>
                      <w:left w:val="nil"/>
                      <w:bottom w:val="nil"/>
                      <w:right w:val="nil"/>
                      <w:between w:val="nil"/>
                    </w:pBdr>
                    <w:spacing w:line="240" w:lineRule="auto"/>
                    <w:jc w:val="center"/>
                    <w:rPr>
                      <w:sz w:val="24"/>
                      <w:szCs w:val="24"/>
                    </w:rPr>
                  </w:pPr>
                  <w:r>
                    <w:rPr>
                      <w:sz w:val="24"/>
                      <w:szCs w:val="24"/>
                    </w:rPr>
                    <w:t>B</w:t>
                  </w:r>
                </w:p>
              </w:tc>
              <w:tc>
                <w:tcPr>
                  <w:tcW w:w="2970" w:type="dxa"/>
                  <w:tcMar>
                    <w:top w:w="100" w:type="dxa"/>
                    <w:left w:w="100" w:type="dxa"/>
                    <w:bottom w:w="100" w:type="dxa"/>
                    <w:right w:w="100" w:type="dxa"/>
                  </w:tcMar>
                </w:tcPr>
                <w:p w14:paraId="45FD04F9" w14:textId="77777777" w:rsidR="00EF731A" w:rsidRDefault="008B07FD">
                  <w:pPr>
                    <w:widowControl w:val="0"/>
                    <w:pBdr>
                      <w:top w:val="nil"/>
                      <w:left w:val="nil"/>
                      <w:bottom w:val="nil"/>
                      <w:right w:val="nil"/>
                      <w:between w:val="nil"/>
                    </w:pBdr>
                    <w:spacing w:line="240" w:lineRule="auto"/>
                    <w:jc w:val="center"/>
                    <w:rPr>
                      <w:sz w:val="24"/>
                      <w:szCs w:val="24"/>
                    </w:rPr>
                  </w:pPr>
                  <w:r>
                    <w:rPr>
                      <w:sz w:val="24"/>
                      <w:szCs w:val="24"/>
                    </w:rPr>
                    <w:t>Increased female undergraduates</w:t>
                  </w:r>
                </w:p>
              </w:tc>
            </w:tr>
            <w:tr w:rsidR="00EF731A" w14:paraId="45FD04FD" w14:textId="77777777">
              <w:tc>
                <w:tcPr>
                  <w:tcW w:w="600" w:type="dxa"/>
                  <w:tcMar>
                    <w:top w:w="100" w:type="dxa"/>
                    <w:left w:w="100" w:type="dxa"/>
                    <w:bottom w:w="100" w:type="dxa"/>
                    <w:right w:w="100" w:type="dxa"/>
                  </w:tcMar>
                </w:tcPr>
                <w:p w14:paraId="45FD04FB" w14:textId="77777777" w:rsidR="00EF731A" w:rsidRDefault="008B07FD">
                  <w:pPr>
                    <w:widowControl w:val="0"/>
                    <w:pBdr>
                      <w:top w:val="nil"/>
                      <w:left w:val="nil"/>
                      <w:bottom w:val="nil"/>
                      <w:right w:val="nil"/>
                      <w:between w:val="nil"/>
                    </w:pBdr>
                    <w:spacing w:line="240" w:lineRule="auto"/>
                    <w:jc w:val="center"/>
                    <w:rPr>
                      <w:sz w:val="24"/>
                      <w:szCs w:val="24"/>
                    </w:rPr>
                  </w:pPr>
                  <w:r>
                    <w:rPr>
                      <w:sz w:val="24"/>
                      <w:szCs w:val="24"/>
                    </w:rPr>
                    <w:t>C</w:t>
                  </w:r>
                </w:p>
              </w:tc>
              <w:tc>
                <w:tcPr>
                  <w:tcW w:w="2970" w:type="dxa"/>
                  <w:tcMar>
                    <w:top w:w="100" w:type="dxa"/>
                    <w:left w:w="100" w:type="dxa"/>
                    <w:bottom w:w="100" w:type="dxa"/>
                    <w:right w:w="100" w:type="dxa"/>
                  </w:tcMar>
                </w:tcPr>
                <w:p w14:paraId="45FD04FC" w14:textId="77777777" w:rsidR="00EF731A" w:rsidRDefault="008B07FD">
                  <w:pPr>
                    <w:widowControl w:val="0"/>
                    <w:pBdr>
                      <w:top w:val="nil"/>
                      <w:left w:val="nil"/>
                      <w:bottom w:val="nil"/>
                      <w:right w:val="nil"/>
                      <w:between w:val="nil"/>
                    </w:pBdr>
                    <w:spacing w:line="240" w:lineRule="auto"/>
                    <w:jc w:val="center"/>
                    <w:rPr>
                      <w:sz w:val="24"/>
                      <w:szCs w:val="24"/>
                    </w:rPr>
                  </w:pPr>
                  <w:r>
                    <w:rPr>
                      <w:sz w:val="24"/>
                      <w:szCs w:val="24"/>
                    </w:rPr>
                    <w:t>Increased undergraduates = increased workforce</w:t>
                  </w:r>
                </w:p>
              </w:tc>
            </w:tr>
          </w:tbl>
          <w:p w14:paraId="45FD04FE" w14:textId="77777777" w:rsidR="00EF731A" w:rsidRDefault="00EF73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sz w:val="24"/>
                <w:szCs w:val="24"/>
              </w:rPr>
            </w:pPr>
          </w:p>
        </w:tc>
      </w:tr>
    </w:tbl>
    <w:p w14:paraId="45FD0500" w14:textId="77777777" w:rsidR="00EF731A" w:rsidRDefault="008B07FD">
      <w:pPr>
        <w:pStyle w:val="Heading2"/>
        <w:sectPr w:rsidR="00EF731A">
          <w:footerReference w:type="default" r:id="rId11"/>
          <w:pgSz w:w="12240" w:h="15840"/>
          <w:pgMar w:top="720" w:right="720" w:bottom="720" w:left="720" w:header="720" w:footer="720" w:gutter="0"/>
          <w:pgNumType w:start="1"/>
          <w:cols w:space="720"/>
        </w:sectPr>
      </w:pPr>
      <w:bookmarkStart w:id="3" w:name="_6zvwdrd68ogr" w:colFirst="0" w:colLast="0"/>
      <w:bookmarkEnd w:id="3"/>
      <w:r>
        <w:t>4. Justifying Why Your Position Matters (exigency)</w:t>
      </w:r>
    </w:p>
    <w:p w14:paraId="45FD0501" w14:textId="77777777" w:rsidR="00EF731A" w:rsidRDefault="008B07FD" w:rsidP="6BD7A40B">
      <w:pPr>
        <w:spacing w:line="240" w:lineRule="auto"/>
        <w:ind w:left="-270"/>
        <w:rPr>
          <w:sz w:val="24"/>
          <w:szCs w:val="24"/>
          <w:lang w:val="en-US"/>
        </w:rPr>
      </w:pPr>
      <w:r w:rsidRPr="6BD7A40B">
        <w:rPr>
          <w:sz w:val="24"/>
          <w:szCs w:val="24"/>
          <w:lang w:val="en-US"/>
        </w:rPr>
        <w:t>Finally, consider offering readers a reason to keep reading. A good introduction not only inserts the writer’s voice into the conversation but also proves why that voice matters, why that voice needs to be heard now. Exigency should be as concrete as possible, avoiding abstract idealism.</w:t>
      </w:r>
    </w:p>
    <w:p w14:paraId="42E488B5" w14:textId="77777777" w:rsidR="007B5EBA" w:rsidRDefault="007B5EBA" w:rsidP="00B87199">
      <w:pPr>
        <w:spacing w:line="240" w:lineRule="auto"/>
        <w:ind w:left="-270"/>
        <w:rPr>
          <w:sz w:val="24"/>
          <w:szCs w:val="24"/>
        </w:rPr>
      </w:pPr>
    </w:p>
    <w:p w14:paraId="45FD0502" w14:textId="77777777" w:rsidR="00EF731A" w:rsidRDefault="008B07FD" w:rsidP="6BD7A40B">
      <w:pPr>
        <w:spacing w:line="240" w:lineRule="auto"/>
        <w:ind w:left="-270"/>
        <w:rPr>
          <w:sz w:val="24"/>
          <w:szCs w:val="24"/>
          <w:lang w:val="en-US"/>
        </w:rPr>
      </w:pPr>
      <w:r w:rsidRPr="6BD7A40B">
        <w:rPr>
          <w:sz w:val="24"/>
          <w:szCs w:val="24"/>
          <w:lang w:val="en-US"/>
        </w:rPr>
        <w:t>In the STEM sample, the writer can add exigency by directly relating the proposed course of action (more single-sex classrooms) to a real-world problem (the U.S. economy’s dependence on STEM fields):</w:t>
      </w:r>
    </w:p>
    <w:p w14:paraId="7D9EF322" w14:textId="77777777" w:rsidR="00B87199" w:rsidRDefault="00B87199" w:rsidP="007B5EBA">
      <w:pPr>
        <w:spacing w:line="240" w:lineRule="auto"/>
        <w:rPr>
          <w:sz w:val="24"/>
          <w:szCs w:val="24"/>
        </w:rPr>
      </w:pPr>
    </w:p>
    <w:p w14:paraId="106B49DC" w14:textId="77777777" w:rsidR="00307A73" w:rsidRDefault="008B07FD" w:rsidP="00DE0C2C">
      <w:pPr>
        <w:spacing w:line="240" w:lineRule="auto"/>
        <w:rPr>
          <w:sz w:val="24"/>
          <w:szCs w:val="24"/>
        </w:rPr>
      </w:pPr>
      <w:r>
        <w:rPr>
          <w:sz w:val="24"/>
          <w:szCs w:val="24"/>
        </w:rPr>
        <w:t>“With the U.S. economy increasingly relying on competitive STEM research, policymakers must consider new approaches and educational strategies that attract women, and by extension all students, to STEM fields.”</w:t>
      </w:r>
      <w:bookmarkStart w:id="4" w:name="_i6swxn9ifutd" w:colFirst="0" w:colLast="0"/>
      <w:bookmarkEnd w:id="4"/>
    </w:p>
    <w:p w14:paraId="54DA0C56" w14:textId="77777777" w:rsidR="00307A73" w:rsidRDefault="00307A73" w:rsidP="0019002D">
      <w:pPr>
        <w:spacing w:line="240" w:lineRule="auto"/>
        <w:ind w:right="-540"/>
        <w:rPr>
          <w:sz w:val="24"/>
          <w:szCs w:val="24"/>
        </w:rPr>
      </w:pPr>
    </w:p>
    <w:p w14:paraId="45FD0505" w14:textId="7EFD4201" w:rsidR="00EF731A" w:rsidRPr="00307A73" w:rsidRDefault="008B07FD" w:rsidP="00DE0C2C">
      <w:pPr>
        <w:spacing w:line="240" w:lineRule="auto"/>
        <w:rPr>
          <w:sz w:val="21"/>
          <w:szCs w:val="21"/>
          <w:lang w:val="en-US"/>
        </w:rPr>
      </w:pPr>
      <w:r w:rsidRPr="6BD7A40B">
        <w:rPr>
          <w:sz w:val="26"/>
          <w:szCs w:val="26"/>
          <w:lang w:val="en-US"/>
        </w:rPr>
        <w:t>Full Sample Introduction:</w:t>
      </w:r>
      <w:r>
        <w:br/>
      </w:r>
      <w:r w:rsidRPr="6BD7A40B">
        <w:rPr>
          <w:color w:val="000000" w:themeColor="text1"/>
          <w:sz w:val="21"/>
          <w:szCs w:val="21"/>
          <w:lang w:val="en-US"/>
        </w:rPr>
        <w:t xml:space="preserve">The future labor market of the United States faces serious shortages of workers in high-level science, technology, engineering, and mathematics (STEM) fields. Part of this is due to a marked discrepancy in gender representation as STEM fields are traditionally </w:t>
      </w:r>
      <w:proofErr w:type="gramStart"/>
      <w:r w:rsidRPr="6BD7A40B">
        <w:rPr>
          <w:color w:val="000000" w:themeColor="text1"/>
          <w:sz w:val="21"/>
          <w:szCs w:val="21"/>
          <w:lang w:val="en-US"/>
        </w:rPr>
        <w:t>male-dominated</w:t>
      </w:r>
      <w:proofErr w:type="gramEnd"/>
      <w:r w:rsidRPr="6BD7A40B">
        <w:rPr>
          <w:color w:val="000000" w:themeColor="text1"/>
          <w:sz w:val="21"/>
          <w:szCs w:val="21"/>
          <w:lang w:val="en-US"/>
        </w:rPr>
        <w:t xml:space="preserve">. A growing body of research suggests that voluntary single-sex classrooms, especially in secondary school mathematics and science courses, can increase female enrollment in quantitative and scientific undergraduate majors. Indeed, despite some group’s moral and legal objections, the federal government has safeguarded a school’s right to segregate sexes in classrooms </w:t>
      </w:r>
      <w:proofErr w:type="gramStart"/>
      <w:r w:rsidRPr="6BD7A40B">
        <w:rPr>
          <w:color w:val="000000" w:themeColor="text1"/>
          <w:sz w:val="21"/>
          <w:szCs w:val="21"/>
          <w:lang w:val="en-US"/>
        </w:rPr>
        <w:t>as long as</w:t>
      </w:r>
      <w:proofErr w:type="gramEnd"/>
      <w:r w:rsidRPr="6BD7A40B">
        <w:rPr>
          <w:color w:val="000000" w:themeColor="text1"/>
          <w:sz w:val="21"/>
          <w:szCs w:val="21"/>
          <w:lang w:val="en-US"/>
        </w:rPr>
        <w:t xml:space="preserve"> certain requirements are met. Therefore, it is important that more schools enact voluntary single-sex classrooms, which will profoundly and positively affect gender inequality in STEM academics and industries. By first examining how single-sex classrooms provide an escape from inhibiting stereotypes, then looking at how the segregation of sexes in secondary schools increases the presence of female STEM undergraduate majors, and finally, by analyzing STEM field graduation and job-placement rates, this paper will show how such a radical education policy can change the composition of male-dominated fields. With the U.S. economy increasingly relying on competitive STEM research, policymakers must consider new approaches and educational strategies that attract women, and by extension all students, to STEM fields.</w:t>
      </w:r>
    </w:p>
    <w:sectPr w:rsidR="00EF731A" w:rsidRPr="00307A73" w:rsidSect="0019002D">
      <w:type w:val="continuous"/>
      <w:pgSz w:w="12240" w:h="15840"/>
      <w:pgMar w:top="1080" w:right="900" w:bottom="324" w:left="108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2C3B" w14:textId="77777777" w:rsidR="005A5E78" w:rsidRDefault="005A5E78">
      <w:pPr>
        <w:spacing w:line="240" w:lineRule="auto"/>
      </w:pPr>
      <w:r>
        <w:separator/>
      </w:r>
    </w:p>
  </w:endnote>
  <w:endnote w:type="continuationSeparator" w:id="0">
    <w:p w14:paraId="006D4012" w14:textId="77777777" w:rsidR="005A5E78" w:rsidRDefault="005A5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050A" w14:textId="153D62FA" w:rsidR="00EF731A" w:rsidRDefault="008B07FD">
    <w:pPr>
      <w:jc w:val="right"/>
      <w:rPr>
        <w:sz w:val="26"/>
        <w:szCs w:val="26"/>
      </w:rPr>
    </w:pPr>
    <w:r>
      <w:rPr>
        <w:sz w:val="24"/>
        <w:szCs w:val="24"/>
      </w:rPr>
      <w:fldChar w:fldCharType="begin"/>
    </w:r>
    <w:r>
      <w:rPr>
        <w:sz w:val="24"/>
        <w:szCs w:val="24"/>
      </w:rPr>
      <w:instrText>PAGE</w:instrText>
    </w:r>
    <w:r>
      <w:rPr>
        <w:sz w:val="24"/>
        <w:szCs w:val="24"/>
      </w:rPr>
      <w:fldChar w:fldCharType="separate"/>
    </w:r>
    <w:r w:rsidR="004A3EEC">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A4CC2" w14:textId="77777777" w:rsidR="005A5E78" w:rsidRDefault="005A5E78">
      <w:pPr>
        <w:spacing w:line="240" w:lineRule="auto"/>
      </w:pPr>
      <w:r>
        <w:separator/>
      </w:r>
    </w:p>
  </w:footnote>
  <w:footnote w:type="continuationSeparator" w:id="0">
    <w:p w14:paraId="5FC4A6DB" w14:textId="77777777" w:rsidR="005A5E78" w:rsidRDefault="005A5E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2E10"/>
    <w:multiLevelType w:val="multilevel"/>
    <w:tmpl w:val="D12297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AF15FE"/>
    <w:multiLevelType w:val="multilevel"/>
    <w:tmpl w:val="E93A0FFC"/>
    <w:lvl w:ilvl="0">
      <w:start w:val="1"/>
      <w:numFmt w:val="decimal"/>
      <w:lvlText w:val="%1."/>
      <w:lvlJc w:val="right"/>
      <w:pPr>
        <w:ind w:left="249" w:firstLine="0"/>
      </w:pPr>
      <w:rPr>
        <w:rFonts w:ascii="Arial" w:eastAsia="Arial" w:hAnsi="Arial" w:cs="Arial"/>
        <w:b/>
        <w:sz w:val="30"/>
        <w:szCs w:val="30"/>
        <w:vertAlign w:val="baseline"/>
      </w:rPr>
    </w:lvl>
    <w:lvl w:ilvl="1">
      <w:start w:val="1"/>
      <w:numFmt w:val="decimal"/>
      <w:lvlText w:val="%1.%2."/>
      <w:lvlJc w:val="right"/>
      <w:pPr>
        <w:ind w:left="249" w:firstLine="720"/>
      </w:pPr>
      <w:rPr>
        <w:vertAlign w:val="baseline"/>
      </w:rPr>
    </w:lvl>
    <w:lvl w:ilvl="2">
      <w:start w:val="1"/>
      <w:numFmt w:val="decimal"/>
      <w:lvlText w:val="%1.%2.%3."/>
      <w:lvlJc w:val="right"/>
      <w:pPr>
        <w:ind w:left="249" w:firstLine="1440"/>
      </w:pPr>
      <w:rPr>
        <w:vertAlign w:val="baseline"/>
      </w:rPr>
    </w:lvl>
    <w:lvl w:ilvl="3">
      <w:start w:val="1"/>
      <w:numFmt w:val="decimal"/>
      <w:lvlText w:val="%1.%2.%3.%4."/>
      <w:lvlJc w:val="right"/>
      <w:pPr>
        <w:ind w:left="249" w:firstLine="2160"/>
      </w:pPr>
      <w:rPr>
        <w:vertAlign w:val="baseline"/>
      </w:rPr>
    </w:lvl>
    <w:lvl w:ilvl="4">
      <w:start w:val="1"/>
      <w:numFmt w:val="decimal"/>
      <w:lvlText w:val="%1.%2.%3.%4.%5."/>
      <w:lvlJc w:val="right"/>
      <w:pPr>
        <w:ind w:left="249" w:firstLine="2880"/>
      </w:pPr>
      <w:rPr>
        <w:vertAlign w:val="baseline"/>
      </w:rPr>
    </w:lvl>
    <w:lvl w:ilvl="5">
      <w:start w:val="1"/>
      <w:numFmt w:val="decimal"/>
      <w:lvlText w:val="%1.%2.%3.%4.%5.%6."/>
      <w:lvlJc w:val="right"/>
      <w:pPr>
        <w:ind w:left="249" w:firstLine="3600"/>
      </w:pPr>
      <w:rPr>
        <w:vertAlign w:val="baseline"/>
      </w:rPr>
    </w:lvl>
    <w:lvl w:ilvl="6">
      <w:start w:val="1"/>
      <w:numFmt w:val="decimal"/>
      <w:lvlText w:val="%1.%2.%3.%4.%5.%6.%7."/>
      <w:lvlJc w:val="right"/>
      <w:pPr>
        <w:ind w:left="249" w:firstLine="4320"/>
      </w:pPr>
      <w:rPr>
        <w:vertAlign w:val="baseline"/>
      </w:rPr>
    </w:lvl>
    <w:lvl w:ilvl="7">
      <w:start w:val="1"/>
      <w:numFmt w:val="decimal"/>
      <w:lvlText w:val="%1.%2.%3.%4.%5.%6.%7.%8."/>
      <w:lvlJc w:val="right"/>
      <w:pPr>
        <w:ind w:left="249" w:firstLine="5040"/>
      </w:pPr>
      <w:rPr>
        <w:vertAlign w:val="baseline"/>
      </w:rPr>
    </w:lvl>
    <w:lvl w:ilvl="8">
      <w:start w:val="1"/>
      <w:numFmt w:val="decimal"/>
      <w:lvlText w:val="%1.%2.%3.%4.%5.%6.%7.%8.%9."/>
      <w:lvlJc w:val="right"/>
      <w:pPr>
        <w:ind w:left="249" w:firstLine="5760"/>
      </w:pPr>
      <w:rPr>
        <w:vertAlign w:val="baseline"/>
      </w:rPr>
    </w:lvl>
  </w:abstractNum>
  <w:abstractNum w:abstractNumId="2" w15:restartNumberingAfterBreak="0">
    <w:nsid w:val="16AE482C"/>
    <w:multiLevelType w:val="multilevel"/>
    <w:tmpl w:val="2AFA4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352B3D"/>
    <w:multiLevelType w:val="multilevel"/>
    <w:tmpl w:val="0088B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F344EB"/>
    <w:multiLevelType w:val="multilevel"/>
    <w:tmpl w:val="418AA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EB1CE5"/>
    <w:multiLevelType w:val="multilevel"/>
    <w:tmpl w:val="4A4A5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337149"/>
    <w:multiLevelType w:val="multilevel"/>
    <w:tmpl w:val="9A6C9832"/>
    <w:lvl w:ilvl="0">
      <w:start w:val="1"/>
      <w:numFmt w:val="decimal"/>
      <w:lvlText w:val="%1."/>
      <w:lvlJc w:val="left"/>
      <w:pPr>
        <w:ind w:left="1080" w:firstLine="360"/>
      </w:pPr>
      <w:rPr>
        <w:vertAlign w:val="baseline"/>
      </w:rPr>
    </w:lvl>
    <w:lvl w:ilvl="1">
      <w:start w:val="1"/>
      <w:numFmt w:val="bullet"/>
      <w:lvlText w:val=""/>
      <w:lvlJc w:val="left"/>
      <w:pPr>
        <w:ind w:left="1440" w:firstLine="0"/>
      </w:pPr>
      <w:rPr>
        <w:vertAlign w:val="baseline"/>
      </w:rPr>
    </w:lvl>
    <w:lvl w:ilvl="2">
      <w:start w:val="1"/>
      <w:numFmt w:val="bullet"/>
      <w:lvlText w:val=""/>
      <w:lvlJc w:val="left"/>
      <w:pPr>
        <w:ind w:left="2160" w:firstLine="0"/>
      </w:pPr>
      <w:rPr>
        <w:vertAlign w:val="baseline"/>
      </w:rPr>
    </w:lvl>
    <w:lvl w:ilvl="3">
      <w:start w:val="1"/>
      <w:numFmt w:val="bullet"/>
      <w:lvlText w:val=""/>
      <w:lvlJc w:val="left"/>
      <w:pPr>
        <w:ind w:left="2880" w:firstLine="0"/>
      </w:pPr>
      <w:rPr>
        <w:vertAlign w:val="baseline"/>
      </w:rPr>
    </w:lvl>
    <w:lvl w:ilvl="4">
      <w:start w:val="1"/>
      <w:numFmt w:val="bullet"/>
      <w:lvlText w:val=""/>
      <w:lvlJc w:val="left"/>
      <w:pPr>
        <w:ind w:left="3600" w:firstLine="0"/>
      </w:pPr>
      <w:rPr>
        <w:vertAlign w:val="baseline"/>
      </w:rPr>
    </w:lvl>
    <w:lvl w:ilvl="5">
      <w:start w:val="1"/>
      <w:numFmt w:val="bullet"/>
      <w:lvlText w:val=""/>
      <w:lvlJc w:val="left"/>
      <w:pPr>
        <w:ind w:left="4320" w:firstLine="0"/>
      </w:pPr>
      <w:rPr>
        <w:vertAlign w:val="baseline"/>
      </w:rPr>
    </w:lvl>
    <w:lvl w:ilvl="6">
      <w:start w:val="1"/>
      <w:numFmt w:val="bullet"/>
      <w:lvlText w:val=""/>
      <w:lvlJc w:val="left"/>
      <w:pPr>
        <w:ind w:left="5040" w:firstLine="0"/>
      </w:pPr>
      <w:rPr>
        <w:vertAlign w:val="baseline"/>
      </w:rPr>
    </w:lvl>
    <w:lvl w:ilvl="7">
      <w:start w:val="1"/>
      <w:numFmt w:val="bullet"/>
      <w:lvlText w:val=""/>
      <w:lvlJc w:val="left"/>
      <w:pPr>
        <w:ind w:left="5760" w:firstLine="0"/>
      </w:pPr>
      <w:rPr>
        <w:vertAlign w:val="baseline"/>
      </w:rPr>
    </w:lvl>
    <w:lvl w:ilvl="8">
      <w:start w:val="1"/>
      <w:numFmt w:val="bullet"/>
      <w:lvlText w:val=""/>
      <w:lvlJc w:val="left"/>
      <w:pPr>
        <w:ind w:left="6480" w:firstLine="0"/>
      </w:pPr>
      <w:rPr>
        <w:vertAlign w:val="baseline"/>
      </w:rPr>
    </w:lvl>
  </w:abstractNum>
  <w:abstractNum w:abstractNumId="7" w15:restartNumberingAfterBreak="0">
    <w:nsid w:val="588414D5"/>
    <w:multiLevelType w:val="multilevel"/>
    <w:tmpl w:val="D00C0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522604"/>
    <w:multiLevelType w:val="multilevel"/>
    <w:tmpl w:val="66A2D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4552781">
    <w:abstractNumId w:val="2"/>
  </w:num>
  <w:num w:numId="2" w16cid:durableId="1000234404">
    <w:abstractNumId w:val="3"/>
  </w:num>
  <w:num w:numId="3" w16cid:durableId="1806269181">
    <w:abstractNumId w:val="8"/>
  </w:num>
  <w:num w:numId="4" w16cid:durableId="1610432442">
    <w:abstractNumId w:val="4"/>
  </w:num>
  <w:num w:numId="5" w16cid:durableId="1033267297">
    <w:abstractNumId w:val="5"/>
  </w:num>
  <w:num w:numId="6" w16cid:durableId="215899497">
    <w:abstractNumId w:val="6"/>
  </w:num>
  <w:num w:numId="7" w16cid:durableId="1669287916">
    <w:abstractNumId w:val="1"/>
  </w:num>
  <w:num w:numId="8" w16cid:durableId="1861777546">
    <w:abstractNumId w:val="0"/>
  </w:num>
  <w:num w:numId="9" w16cid:durableId="753163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31A"/>
    <w:rsid w:val="00003238"/>
    <w:rsid w:val="001208D2"/>
    <w:rsid w:val="0019002D"/>
    <w:rsid w:val="00211DEA"/>
    <w:rsid w:val="002A623B"/>
    <w:rsid w:val="002F2F7B"/>
    <w:rsid w:val="00307A73"/>
    <w:rsid w:val="00315F4C"/>
    <w:rsid w:val="003238AC"/>
    <w:rsid w:val="00350B40"/>
    <w:rsid w:val="0037468B"/>
    <w:rsid w:val="00386E75"/>
    <w:rsid w:val="003A0194"/>
    <w:rsid w:val="003C2E99"/>
    <w:rsid w:val="004426AA"/>
    <w:rsid w:val="00442A15"/>
    <w:rsid w:val="00474D39"/>
    <w:rsid w:val="004831FD"/>
    <w:rsid w:val="004964D5"/>
    <w:rsid w:val="004A3EEC"/>
    <w:rsid w:val="004D4C2F"/>
    <w:rsid w:val="005A5E78"/>
    <w:rsid w:val="005C3F54"/>
    <w:rsid w:val="0079744D"/>
    <w:rsid w:val="007A0887"/>
    <w:rsid w:val="007B5EBA"/>
    <w:rsid w:val="007C11F3"/>
    <w:rsid w:val="00837E1C"/>
    <w:rsid w:val="00881FAD"/>
    <w:rsid w:val="008A11EE"/>
    <w:rsid w:val="008B07FD"/>
    <w:rsid w:val="00913508"/>
    <w:rsid w:val="00922032"/>
    <w:rsid w:val="00947E07"/>
    <w:rsid w:val="0096346D"/>
    <w:rsid w:val="009B3ADD"/>
    <w:rsid w:val="009B5702"/>
    <w:rsid w:val="00AE5BB2"/>
    <w:rsid w:val="00B40AA5"/>
    <w:rsid w:val="00B754D2"/>
    <w:rsid w:val="00B87199"/>
    <w:rsid w:val="00BC3654"/>
    <w:rsid w:val="00D65E47"/>
    <w:rsid w:val="00D77EE9"/>
    <w:rsid w:val="00DE0C2C"/>
    <w:rsid w:val="00E043A5"/>
    <w:rsid w:val="00E53DED"/>
    <w:rsid w:val="00E81EF1"/>
    <w:rsid w:val="00EF1FFC"/>
    <w:rsid w:val="00EF731A"/>
    <w:rsid w:val="00FB4AE5"/>
    <w:rsid w:val="00FE2D0E"/>
    <w:rsid w:val="00FE75B4"/>
    <w:rsid w:val="0B534093"/>
    <w:rsid w:val="1F3C9C08"/>
    <w:rsid w:val="6BD7A4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04D2"/>
  <w15:docId w15:val="{A058ACB6-02CC-6648-9FA4-E180EE0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line="240" w:lineRule="auto"/>
      <w:ind w:left="249"/>
      <w:outlineLvl w:val="1"/>
    </w:pPr>
    <w:rPr>
      <w:b/>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unhideWhenUsed/>
    <w:rsid w:val="003A019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A0194"/>
  </w:style>
  <w:style w:type="paragraph" w:styleId="Footer">
    <w:name w:val="footer"/>
    <w:basedOn w:val="Normal"/>
    <w:link w:val="FooterChar"/>
    <w:uiPriority w:val="99"/>
    <w:semiHidden/>
    <w:unhideWhenUsed/>
    <w:rsid w:val="003A019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A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Props1.xml><?xml version="1.0" encoding="utf-8"?>
<ds:datastoreItem xmlns:ds="http://schemas.openxmlformats.org/officeDocument/2006/customXml" ds:itemID="{6878A152-A3DD-4475-90BB-4FB255FCC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791A8-1C35-4F95-AA6F-2F3A8771BFEC}">
  <ds:schemaRefs>
    <ds:schemaRef ds:uri="http://schemas.microsoft.com/sharepoint/v3/contenttype/forms"/>
  </ds:schemaRefs>
</ds:datastoreItem>
</file>

<file path=customXml/itemProps3.xml><?xml version="1.0" encoding="utf-8"?>
<ds:datastoreItem xmlns:ds="http://schemas.openxmlformats.org/officeDocument/2006/customXml" ds:itemID="{21B7EE2C-CBD5-4ABC-BB85-EA2AF086F0D7}">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814</Words>
  <Characters>4928</Characters>
  <Application>Microsoft Office Word</Application>
  <DocSecurity>0</DocSecurity>
  <Lines>97</Lines>
  <Paragraphs>32</Paragraphs>
  <ScaleCrop>false</ScaleCrop>
  <Company>CU Denver Writing Center</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Bixby, Drew M</dc:creator>
  <cp:keywords/>
  <cp:lastModifiedBy>Bixby, Drew M</cp:lastModifiedBy>
  <cp:revision>33</cp:revision>
  <cp:lastPrinted>2026-03-18T19:38:00Z</cp:lastPrinted>
  <dcterms:created xsi:type="dcterms:W3CDTF">2025-10-20T23:12:00Z</dcterms:created>
  <dcterms:modified xsi:type="dcterms:W3CDTF">2026-04-09T19:38:00Z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MediaServiceImageTags">
    <vt:lpwstr/>
  </property>
</Properties>
</file>