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C10E6" w14:textId="5A3BF433" w:rsidR="00C2555D" w:rsidRDefault="005D124D">
      <w:pPr>
        <w:pStyle w:val="Heading1"/>
        <w:spacing w:after="0"/>
        <w:jc w:val="center"/>
      </w:pPr>
      <w:r>
        <w:rPr>
          <w:noProof/>
        </w:rPr>
        <w:drawing>
          <wp:anchor distT="0" distB="0" distL="114300" distR="114300" simplePos="0" relativeHeight="251659264" behindDoc="0" locked="0" layoutInCell="1" allowOverlap="1" wp14:anchorId="49143300" wp14:editId="20348BC7">
            <wp:simplePos x="0" y="0"/>
            <wp:positionH relativeFrom="column">
              <wp:posOffset>658091</wp:posOffset>
            </wp:positionH>
            <wp:positionV relativeFrom="paragraph">
              <wp:posOffset>174</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p>
    <w:p w14:paraId="23F8A1A2" w14:textId="77777777" w:rsidR="00E033DE" w:rsidRDefault="00E033DE" w:rsidP="00E033DE">
      <w:pPr>
        <w:pStyle w:val="Heading1"/>
      </w:pPr>
      <w:bookmarkStart w:id="0" w:name="_q6q2ba5plw00" w:colFirst="0" w:colLast="0"/>
      <w:bookmarkEnd w:id="0"/>
    </w:p>
    <w:p w14:paraId="275C10E8" w14:textId="4BC01BD5" w:rsidR="00C2555D" w:rsidRDefault="00E033DE" w:rsidP="00E033DE">
      <w:pPr>
        <w:pStyle w:val="Heading1"/>
        <w:jc w:val="center"/>
        <w:rPr>
          <w:b/>
        </w:rPr>
      </w:pPr>
      <w:r>
        <w:rPr>
          <w:b/>
        </w:rPr>
        <w:t>Known-New Contract</w:t>
      </w:r>
    </w:p>
    <w:p w14:paraId="275C10E9" w14:textId="77777777" w:rsidR="00C2555D" w:rsidRDefault="00E033DE">
      <w:pPr>
        <w:rPr>
          <w:sz w:val="24"/>
          <w:szCs w:val="24"/>
        </w:rPr>
      </w:pPr>
      <w:r>
        <w:rPr>
          <w:sz w:val="24"/>
          <w:szCs w:val="24"/>
        </w:rPr>
        <w:t xml:space="preserve">The “known-new contract” is a linguistic concept used to describe how writers achieve cohesion between sentences by first presenting what readers already </w:t>
      </w:r>
      <w:r>
        <w:rPr>
          <w:b/>
          <w:sz w:val="24"/>
          <w:szCs w:val="24"/>
        </w:rPr>
        <w:t>know</w:t>
      </w:r>
      <w:r>
        <w:rPr>
          <w:sz w:val="24"/>
          <w:szCs w:val="24"/>
        </w:rPr>
        <w:t xml:space="preserve"> (information previously presented) before introducing </w:t>
      </w:r>
      <w:r>
        <w:rPr>
          <w:sz w:val="24"/>
          <w:szCs w:val="24"/>
          <w:u w:val="single"/>
        </w:rPr>
        <w:t>new</w:t>
      </w:r>
      <w:r>
        <w:rPr>
          <w:sz w:val="24"/>
          <w:szCs w:val="24"/>
        </w:rPr>
        <w:t xml:space="preserve"> information. Whether building an argument, describing a scene, or analyzing a concept, it is important to logically progress from one sentence to the next. Clear sentence-to-sentence progression keeps readers focused and allows them to easily follow the pattern of reasoning. </w:t>
      </w:r>
    </w:p>
    <w:p w14:paraId="275C10EA" w14:textId="611AEB95" w:rsidR="00C2555D" w:rsidRDefault="00E033DE" w:rsidP="005C2002">
      <w:pPr>
        <w:pStyle w:val="Heading2"/>
        <w:spacing w:line="240" w:lineRule="auto"/>
      </w:pPr>
      <w:bookmarkStart w:id="1" w:name="_jdutm96rorkl" w:colFirst="0" w:colLast="0"/>
      <w:bookmarkEnd w:id="1"/>
      <w:r>
        <w:rPr>
          <w:b/>
        </w:rPr>
        <w:t>Begin by writing a sentence</w:t>
      </w:r>
    </w:p>
    <w:p w14:paraId="275C10EB" w14:textId="77777777" w:rsidR="00C2555D" w:rsidRDefault="00E033DE" w:rsidP="005C2002">
      <w:pPr>
        <w:pBdr>
          <w:top w:val="nil"/>
          <w:left w:val="nil"/>
          <w:bottom w:val="nil"/>
          <w:right w:val="nil"/>
          <w:between w:val="nil"/>
        </w:pBdr>
        <w:spacing w:line="240" w:lineRule="auto"/>
        <w:ind w:left="360"/>
        <w:rPr>
          <w:color w:val="000000"/>
          <w:sz w:val="24"/>
          <w:szCs w:val="24"/>
        </w:rPr>
      </w:pPr>
      <w:r>
        <w:rPr>
          <w:color w:val="000000"/>
          <w:sz w:val="24"/>
          <w:szCs w:val="24"/>
        </w:rPr>
        <w:t xml:space="preserve">Start with something the reader </w:t>
      </w:r>
      <w:r>
        <w:rPr>
          <w:b/>
          <w:color w:val="000000"/>
          <w:sz w:val="24"/>
          <w:szCs w:val="24"/>
        </w:rPr>
        <w:t xml:space="preserve">knows </w:t>
      </w:r>
      <w:r>
        <w:rPr>
          <w:color w:val="000000"/>
          <w:sz w:val="24"/>
          <w:szCs w:val="24"/>
        </w:rPr>
        <w:t>in the first part of the sentence</w:t>
      </w:r>
    </w:p>
    <w:p w14:paraId="275C10EC" w14:textId="77777777" w:rsidR="00C2555D" w:rsidRDefault="00E033DE" w:rsidP="005C2002">
      <w:pPr>
        <w:pBdr>
          <w:top w:val="nil"/>
          <w:left w:val="nil"/>
          <w:bottom w:val="nil"/>
          <w:right w:val="nil"/>
          <w:between w:val="nil"/>
        </w:pBdr>
        <w:spacing w:line="240" w:lineRule="auto"/>
        <w:ind w:left="360"/>
        <w:rPr>
          <w:color w:val="000000"/>
          <w:sz w:val="24"/>
          <w:szCs w:val="24"/>
        </w:rPr>
      </w:pPr>
      <w:r>
        <w:rPr>
          <w:color w:val="000000"/>
          <w:sz w:val="24"/>
          <w:szCs w:val="24"/>
        </w:rPr>
        <w:t xml:space="preserve">Tell the reader something </w:t>
      </w:r>
      <w:r>
        <w:rPr>
          <w:b/>
          <w:color w:val="000000"/>
          <w:sz w:val="24"/>
          <w:szCs w:val="24"/>
        </w:rPr>
        <w:t>new</w:t>
      </w:r>
      <w:r>
        <w:rPr>
          <w:color w:val="000000"/>
          <w:sz w:val="24"/>
          <w:szCs w:val="24"/>
        </w:rPr>
        <w:t xml:space="preserve"> toward the end of the sentence</w:t>
      </w:r>
    </w:p>
    <w:p w14:paraId="275C10ED" w14:textId="534A5FC2" w:rsidR="00C2555D" w:rsidRDefault="00E033DE" w:rsidP="005C2002">
      <w:pPr>
        <w:pBdr>
          <w:top w:val="nil"/>
          <w:left w:val="nil"/>
          <w:bottom w:val="nil"/>
          <w:right w:val="nil"/>
          <w:between w:val="nil"/>
        </w:pBdr>
        <w:spacing w:line="240" w:lineRule="auto"/>
        <w:ind w:left="1080"/>
        <w:rPr>
          <w:color w:val="000000"/>
          <w:sz w:val="24"/>
          <w:szCs w:val="24"/>
        </w:rPr>
      </w:pPr>
      <w:r>
        <w:rPr>
          <w:b/>
          <w:sz w:val="24"/>
          <w:szCs w:val="24"/>
        </w:rPr>
        <w:t>Sentence 1:</w:t>
      </w:r>
      <w:r w:rsidR="005C2002">
        <w:rPr>
          <w:b/>
          <w:sz w:val="24"/>
          <w:szCs w:val="24"/>
        </w:rPr>
        <w:t xml:space="preserve"> </w:t>
      </w:r>
      <w:r>
        <w:rPr>
          <w:sz w:val="24"/>
          <w:szCs w:val="24"/>
        </w:rPr>
        <w:t>Medical ethics is a complicated field of inquiry.</w:t>
      </w:r>
    </w:p>
    <w:p w14:paraId="275C10EE" w14:textId="77777777" w:rsidR="00C2555D" w:rsidRPr="005C2002" w:rsidRDefault="00E033DE" w:rsidP="005C2002">
      <w:pPr>
        <w:ind w:left="2520"/>
        <w:rPr>
          <w:color w:val="000000"/>
          <w:sz w:val="24"/>
          <w:szCs w:val="24"/>
        </w:rPr>
      </w:pPr>
      <w:r w:rsidRPr="005C2002">
        <w:rPr>
          <w:sz w:val="24"/>
          <w:szCs w:val="24"/>
        </w:rPr>
        <w:t xml:space="preserve">Medical ethics (Known Info) </w:t>
      </w:r>
      <w:r w:rsidRPr="005C2002">
        <w:rPr>
          <w:b/>
          <w:sz w:val="24"/>
          <w:szCs w:val="24"/>
        </w:rPr>
        <w:t>🡪</w:t>
      </w:r>
      <w:r w:rsidRPr="005C2002">
        <w:rPr>
          <w:sz w:val="24"/>
          <w:szCs w:val="24"/>
        </w:rPr>
        <w:t xml:space="preserve"> is a complicated field of inquiry (New Info) </w:t>
      </w:r>
    </w:p>
    <w:p w14:paraId="275C10EF" w14:textId="77777777" w:rsidR="00C2555D" w:rsidRDefault="00E033DE" w:rsidP="005C2002">
      <w:pPr>
        <w:pStyle w:val="Heading2"/>
        <w:spacing w:line="240" w:lineRule="auto"/>
      </w:pPr>
      <w:bookmarkStart w:id="2" w:name="_d4o8uknndn39" w:colFirst="0" w:colLast="0"/>
      <w:bookmarkEnd w:id="2"/>
      <w:r>
        <w:rPr>
          <w:b/>
        </w:rPr>
        <w:t>Write another sentence</w:t>
      </w:r>
    </w:p>
    <w:p w14:paraId="275C10F0" w14:textId="77777777" w:rsidR="00C2555D" w:rsidRDefault="00E033DE" w:rsidP="005C2002">
      <w:pPr>
        <w:pBdr>
          <w:top w:val="nil"/>
          <w:left w:val="nil"/>
          <w:bottom w:val="nil"/>
          <w:right w:val="nil"/>
          <w:between w:val="nil"/>
        </w:pBdr>
        <w:spacing w:line="240" w:lineRule="auto"/>
        <w:rPr>
          <w:color w:val="000000"/>
          <w:sz w:val="24"/>
          <w:szCs w:val="24"/>
        </w:rPr>
      </w:pPr>
      <w:r>
        <w:rPr>
          <w:color w:val="000000"/>
          <w:sz w:val="24"/>
          <w:szCs w:val="24"/>
        </w:rPr>
        <w:t xml:space="preserve">Begin with the </w:t>
      </w:r>
      <w:r>
        <w:rPr>
          <w:b/>
          <w:color w:val="000000"/>
          <w:sz w:val="24"/>
          <w:szCs w:val="24"/>
        </w:rPr>
        <w:t>new</w:t>
      </w:r>
      <w:r>
        <w:rPr>
          <w:color w:val="000000"/>
          <w:sz w:val="24"/>
          <w:szCs w:val="24"/>
        </w:rPr>
        <w:t xml:space="preserve"> information from the previous sentence because this information is now </w:t>
      </w:r>
      <w:r>
        <w:rPr>
          <w:b/>
          <w:color w:val="000000"/>
          <w:sz w:val="24"/>
          <w:szCs w:val="24"/>
        </w:rPr>
        <w:t>known</w:t>
      </w:r>
    </w:p>
    <w:p w14:paraId="275C10F1" w14:textId="77777777" w:rsidR="00C2555D" w:rsidRDefault="00E033DE" w:rsidP="005C2002">
      <w:pPr>
        <w:pBdr>
          <w:top w:val="nil"/>
          <w:left w:val="nil"/>
          <w:bottom w:val="nil"/>
          <w:right w:val="nil"/>
          <w:between w:val="nil"/>
        </w:pBdr>
        <w:spacing w:line="240" w:lineRule="auto"/>
        <w:rPr>
          <w:color w:val="000000"/>
          <w:sz w:val="24"/>
          <w:szCs w:val="24"/>
        </w:rPr>
      </w:pPr>
      <w:r>
        <w:rPr>
          <w:color w:val="000000"/>
          <w:sz w:val="24"/>
          <w:szCs w:val="24"/>
        </w:rPr>
        <w:t xml:space="preserve">Tell the reader something </w:t>
      </w:r>
      <w:r>
        <w:rPr>
          <w:b/>
          <w:color w:val="000000"/>
          <w:sz w:val="24"/>
          <w:szCs w:val="24"/>
        </w:rPr>
        <w:t>new</w:t>
      </w:r>
      <w:r>
        <w:rPr>
          <w:color w:val="000000"/>
          <w:sz w:val="24"/>
          <w:szCs w:val="24"/>
        </w:rPr>
        <w:t xml:space="preserve"> toward the end of the sentence</w:t>
      </w:r>
    </w:p>
    <w:p w14:paraId="275C10F2" w14:textId="31B43A11" w:rsidR="00C2555D" w:rsidRDefault="00E033DE" w:rsidP="005C2002">
      <w:pPr>
        <w:pBdr>
          <w:top w:val="nil"/>
          <w:left w:val="nil"/>
          <w:bottom w:val="nil"/>
          <w:right w:val="nil"/>
          <w:between w:val="nil"/>
        </w:pBdr>
        <w:spacing w:line="240" w:lineRule="auto"/>
        <w:ind w:left="1080"/>
        <w:rPr>
          <w:color w:val="000000"/>
          <w:sz w:val="24"/>
          <w:szCs w:val="24"/>
        </w:rPr>
      </w:pPr>
      <w:r>
        <w:rPr>
          <w:b/>
          <w:sz w:val="24"/>
          <w:szCs w:val="24"/>
        </w:rPr>
        <w:t>Sentence 1:</w:t>
      </w:r>
      <w:r>
        <w:rPr>
          <w:sz w:val="24"/>
          <w:szCs w:val="24"/>
        </w:rPr>
        <w:t xml:space="preserve"> Medical ethics is a complicated field of inquiry.</w:t>
      </w:r>
    </w:p>
    <w:p w14:paraId="275C10F3" w14:textId="77777777" w:rsidR="00C2555D" w:rsidRDefault="00E033DE" w:rsidP="005C2002">
      <w:pPr>
        <w:pBdr>
          <w:top w:val="nil"/>
          <w:left w:val="nil"/>
          <w:bottom w:val="nil"/>
          <w:right w:val="nil"/>
          <w:between w:val="nil"/>
        </w:pBdr>
        <w:spacing w:line="240" w:lineRule="auto"/>
        <w:ind w:left="1080"/>
        <w:rPr>
          <w:color w:val="000000"/>
          <w:sz w:val="24"/>
          <w:szCs w:val="24"/>
        </w:rPr>
      </w:pPr>
      <w:r>
        <w:rPr>
          <w:b/>
          <w:sz w:val="24"/>
          <w:szCs w:val="24"/>
        </w:rPr>
        <w:t>Sentence 2:</w:t>
      </w:r>
      <w:r>
        <w:rPr>
          <w:sz w:val="24"/>
          <w:szCs w:val="24"/>
        </w:rPr>
        <w:t xml:space="preserve"> Fields such as this…</w:t>
      </w:r>
    </w:p>
    <w:p w14:paraId="275C10F4" w14:textId="77777777" w:rsidR="00C2555D" w:rsidRDefault="00E033DE" w:rsidP="005C2002">
      <w:pPr>
        <w:pBdr>
          <w:top w:val="nil"/>
          <w:left w:val="nil"/>
          <w:bottom w:val="nil"/>
          <w:right w:val="nil"/>
          <w:between w:val="nil"/>
        </w:pBdr>
        <w:spacing w:line="240" w:lineRule="auto"/>
        <w:ind w:left="1080"/>
        <w:rPr>
          <w:color w:val="000000"/>
          <w:sz w:val="24"/>
          <w:szCs w:val="24"/>
        </w:rPr>
      </w:pPr>
      <w:r>
        <w:rPr>
          <w:b/>
          <w:sz w:val="24"/>
          <w:szCs w:val="24"/>
        </w:rPr>
        <w:t>Sentence 2:</w:t>
      </w:r>
      <w:r>
        <w:rPr>
          <w:sz w:val="24"/>
          <w:szCs w:val="24"/>
        </w:rPr>
        <w:t xml:space="preserve"> This field involves…</w:t>
      </w:r>
    </w:p>
    <w:p w14:paraId="275C10F5" w14:textId="77777777" w:rsidR="00C2555D" w:rsidRDefault="00E033DE" w:rsidP="005C2002">
      <w:pPr>
        <w:pBdr>
          <w:top w:val="nil"/>
          <w:left w:val="nil"/>
          <w:bottom w:val="nil"/>
          <w:right w:val="nil"/>
          <w:between w:val="nil"/>
        </w:pBdr>
        <w:spacing w:line="240" w:lineRule="auto"/>
        <w:ind w:left="1080"/>
        <w:rPr>
          <w:color w:val="000000"/>
          <w:sz w:val="24"/>
          <w:szCs w:val="24"/>
        </w:rPr>
      </w:pPr>
      <w:r>
        <w:rPr>
          <w:b/>
          <w:sz w:val="24"/>
          <w:szCs w:val="24"/>
        </w:rPr>
        <w:t>Sentence 2:</w:t>
      </w:r>
      <w:r>
        <w:rPr>
          <w:sz w:val="24"/>
          <w:szCs w:val="24"/>
        </w:rPr>
        <w:t xml:space="preserve"> Inquiry into ethics…</w:t>
      </w:r>
    </w:p>
    <w:p w14:paraId="275C10F6" w14:textId="77777777" w:rsidR="00C2555D" w:rsidRDefault="00E033DE" w:rsidP="005C2002">
      <w:pPr>
        <w:pBdr>
          <w:top w:val="nil"/>
          <w:left w:val="nil"/>
          <w:bottom w:val="nil"/>
          <w:right w:val="nil"/>
          <w:between w:val="nil"/>
        </w:pBdr>
        <w:spacing w:line="240" w:lineRule="auto"/>
        <w:ind w:left="1080"/>
        <w:rPr>
          <w:color w:val="000000"/>
          <w:sz w:val="24"/>
          <w:szCs w:val="24"/>
        </w:rPr>
      </w:pPr>
      <w:r>
        <w:rPr>
          <w:b/>
          <w:sz w:val="24"/>
          <w:szCs w:val="24"/>
        </w:rPr>
        <w:t>Sentence 2:</w:t>
      </w:r>
      <w:r>
        <w:rPr>
          <w:sz w:val="24"/>
          <w:szCs w:val="24"/>
        </w:rPr>
        <w:t xml:space="preserve"> It requires understanding…</w:t>
      </w:r>
    </w:p>
    <w:p w14:paraId="275C10F7" w14:textId="6A125AA7" w:rsidR="00C2555D" w:rsidRDefault="00E033DE">
      <w:pPr>
        <w:pStyle w:val="Heading2"/>
        <w:rPr>
          <w:b/>
        </w:rPr>
      </w:pPr>
      <w:bookmarkStart w:id="3" w:name="_kkf0fvj1a0qo" w:colFirst="0" w:colLast="0"/>
      <w:bookmarkEnd w:id="3"/>
      <w:r>
        <w:rPr>
          <w:b/>
        </w:rPr>
        <w:t>Use pronouns to connect the first and second sentence</w:t>
      </w:r>
    </w:p>
    <w:p w14:paraId="275C10F8" w14:textId="77777777" w:rsidR="00C2555D" w:rsidRDefault="00E033DE" w:rsidP="00861715">
      <w:pPr>
        <w:pBdr>
          <w:top w:val="nil"/>
          <w:left w:val="nil"/>
          <w:bottom w:val="nil"/>
          <w:right w:val="nil"/>
          <w:between w:val="nil"/>
        </w:pBdr>
        <w:spacing w:line="240" w:lineRule="auto"/>
        <w:ind w:left="360"/>
        <w:rPr>
          <w:color w:val="000000"/>
          <w:sz w:val="24"/>
          <w:szCs w:val="24"/>
        </w:rPr>
      </w:pPr>
      <w:r>
        <w:rPr>
          <w:color w:val="000000"/>
          <w:sz w:val="24"/>
          <w:szCs w:val="24"/>
          <w:u w:val="single"/>
        </w:rPr>
        <w:t>Personal Pronouns</w:t>
      </w:r>
      <w:r>
        <w:rPr>
          <w:color w:val="000000"/>
          <w:sz w:val="24"/>
          <w:szCs w:val="24"/>
        </w:rPr>
        <w:t>: I, we, you, he, she, it, they</w:t>
      </w:r>
    </w:p>
    <w:p w14:paraId="275C10F9" w14:textId="77777777" w:rsidR="00C2555D" w:rsidRDefault="00E033DE" w:rsidP="00861715">
      <w:pPr>
        <w:pBdr>
          <w:top w:val="nil"/>
          <w:left w:val="nil"/>
          <w:bottom w:val="nil"/>
          <w:right w:val="nil"/>
          <w:between w:val="nil"/>
        </w:pBdr>
        <w:spacing w:line="240" w:lineRule="auto"/>
        <w:ind w:left="360"/>
        <w:rPr>
          <w:color w:val="000000"/>
          <w:sz w:val="24"/>
          <w:szCs w:val="24"/>
        </w:rPr>
      </w:pPr>
      <w:r>
        <w:rPr>
          <w:color w:val="000000"/>
          <w:sz w:val="24"/>
          <w:szCs w:val="24"/>
          <w:u w:val="single"/>
        </w:rPr>
        <w:t>Possessive Pronouns</w:t>
      </w:r>
      <w:r>
        <w:rPr>
          <w:color w:val="000000"/>
          <w:sz w:val="24"/>
          <w:szCs w:val="24"/>
        </w:rPr>
        <w:t>: mine, yours, his, hers, its, ours, theirs</w:t>
      </w:r>
    </w:p>
    <w:p w14:paraId="275C10FA" w14:textId="77777777" w:rsidR="00C2555D" w:rsidRDefault="00E033DE" w:rsidP="00861715">
      <w:pPr>
        <w:pBdr>
          <w:top w:val="nil"/>
          <w:left w:val="nil"/>
          <w:bottom w:val="nil"/>
          <w:right w:val="nil"/>
          <w:between w:val="nil"/>
        </w:pBdr>
        <w:spacing w:line="240" w:lineRule="auto"/>
        <w:ind w:left="360"/>
        <w:rPr>
          <w:color w:val="000000"/>
          <w:sz w:val="24"/>
          <w:szCs w:val="24"/>
        </w:rPr>
      </w:pPr>
      <w:r>
        <w:rPr>
          <w:color w:val="000000"/>
          <w:sz w:val="24"/>
          <w:szCs w:val="24"/>
          <w:u w:val="single"/>
        </w:rPr>
        <w:t>Demonstrative Pronouns</w:t>
      </w:r>
      <w:r>
        <w:rPr>
          <w:color w:val="000000"/>
          <w:sz w:val="24"/>
          <w:szCs w:val="24"/>
        </w:rPr>
        <w:t>: this, that, these, those</w:t>
      </w:r>
    </w:p>
    <w:p w14:paraId="275C10FB" w14:textId="77777777" w:rsidR="00C2555D" w:rsidRDefault="00E033DE" w:rsidP="00861715">
      <w:pPr>
        <w:pBdr>
          <w:top w:val="nil"/>
          <w:left w:val="nil"/>
          <w:bottom w:val="nil"/>
          <w:right w:val="nil"/>
          <w:between w:val="nil"/>
        </w:pBdr>
        <w:spacing w:line="240" w:lineRule="auto"/>
        <w:ind w:left="1080"/>
        <w:rPr>
          <w:color w:val="000000"/>
          <w:sz w:val="24"/>
          <w:szCs w:val="24"/>
        </w:rPr>
      </w:pPr>
      <w:r>
        <w:rPr>
          <w:color w:val="000000"/>
          <w:sz w:val="24"/>
          <w:szCs w:val="24"/>
        </w:rPr>
        <w:t>This and These imply closeness (in a text, in time, ideologically, etc.)</w:t>
      </w:r>
    </w:p>
    <w:p w14:paraId="275C10FC" w14:textId="77777777" w:rsidR="00C2555D" w:rsidRDefault="00E033DE" w:rsidP="00861715">
      <w:pPr>
        <w:pBdr>
          <w:top w:val="nil"/>
          <w:left w:val="nil"/>
          <w:bottom w:val="nil"/>
          <w:right w:val="nil"/>
          <w:between w:val="nil"/>
        </w:pBdr>
        <w:spacing w:line="240" w:lineRule="auto"/>
        <w:ind w:left="1080"/>
        <w:rPr>
          <w:color w:val="000000"/>
          <w:sz w:val="24"/>
          <w:szCs w:val="24"/>
        </w:rPr>
      </w:pPr>
      <w:r>
        <w:rPr>
          <w:color w:val="000000"/>
          <w:sz w:val="24"/>
          <w:szCs w:val="24"/>
        </w:rPr>
        <w:t>That and Those imply distance (in a text, in time, ideologically, etc.)</w:t>
      </w:r>
    </w:p>
    <w:p w14:paraId="55D2A59A" w14:textId="77777777" w:rsidR="00861715" w:rsidRDefault="00861715" w:rsidP="00861715">
      <w:pPr>
        <w:pBdr>
          <w:top w:val="nil"/>
          <w:left w:val="nil"/>
          <w:bottom w:val="nil"/>
          <w:right w:val="nil"/>
          <w:between w:val="nil"/>
        </w:pBdr>
        <w:spacing w:line="240" w:lineRule="auto"/>
        <w:rPr>
          <w:b/>
          <w:sz w:val="24"/>
          <w:szCs w:val="24"/>
        </w:rPr>
      </w:pPr>
    </w:p>
    <w:p w14:paraId="275C10FD" w14:textId="7814ECF0" w:rsidR="00C2555D" w:rsidRDefault="00E033DE" w:rsidP="00861715">
      <w:pPr>
        <w:pBdr>
          <w:top w:val="nil"/>
          <w:left w:val="nil"/>
          <w:bottom w:val="nil"/>
          <w:right w:val="nil"/>
          <w:between w:val="nil"/>
        </w:pBdr>
        <w:spacing w:line="240" w:lineRule="auto"/>
        <w:rPr>
          <w:color w:val="000000"/>
          <w:sz w:val="24"/>
          <w:szCs w:val="24"/>
        </w:rPr>
      </w:pPr>
      <w:r>
        <w:rPr>
          <w:b/>
          <w:sz w:val="24"/>
          <w:szCs w:val="24"/>
        </w:rPr>
        <w:t>Caution</w:t>
      </w:r>
      <w:r>
        <w:rPr>
          <w:sz w:val="24"/>
          <w:szCs w:val="24"/>
        </w:rPr>
        <w:t xml:space="preserve">: Beware of “broad reference” or “naked” pronouns, which occur when a pronoun </w:t>
      </w:r>
      <w:proofErr w:type="gramStart"/>
      <w:r>
        <w:rPr>
          <w:sz w:val="24"/>
          <w:szCs w:val="24"/>
        </w:rPr>
        <w:t>is used</w:t>
      </w:r>
      <w:proofErr w:type="gramEnd"/>
      <w:r>
        <w:rPr>
          <w:sz w:val="24"/>
          <w:szCs w:val="24"/>
        </w:rPr>
        <w:t xml:space="preserve"> by itself with either a very broad or no clear referent/antecedent.</w:t>
      </w:r>
    </w:p>
    <w:p w14:paraId="275C10FE" w14:textId="77777777" w:rsidR="00C2555D" w:rsidRDefault="00E033DE" w:rsidP="00861715">
      <w:pPr>
        <w:ind w:left="720"/>
        <w:rPr>
          <w:sz w:val="24"/>
          <w:szCs w:val="24"/>
        </w:rPr>
      </w:pPr>
      <w:r>
        <w:rPr>
          <w:b/>
          <w:sz w:val="24"/>
          <w:szCs w:val="24"/>
        </w:rPr>
        <w:t>Example:</w:t>
      </w:r>
      <w:r>
        <w:rPr>
          <w:sz w:val="24"/>
          <w:szCs w:val="24"/>
        </w:rPr>
        <w:t xml:space="preserve"> In the following sentences, the </w:t>
      </w:r>
      <w:r>
        <w:rPr>
          <w:b/>
          <w:sz w:val="24"/>
          <w:szCs w:val="24"/>
        </w:rPr>
        <w:t>known</w:t>
      </w:r>
      <w:r>
        <w:rPr>
          <w:sz w:val="24"/>
          <w:szCs w:val="24"/>
        </w:rPr>
        <w:t xml:space="preserve"> information is </w:t>
      </w:r>
      <w:proofErr w:type="gramStart"/>
      <w:r>
        <w:rPr>
          <w:sz w:val="24"/>
          <w:szCs w:val="24"/>
        </w:rPr>
        <w:t>bolded</w:t>
      </w:r>
      <w:proofErr w:type="gramEnd"/>
      <w:r>
        <w:rPr>
          <w:sz w:val="24"/>
          <w:szCs w:val="24"/>
        </w:rPr>
        <w:t xml:space="preserve"> and the </w:t>
      </w:r>
      <w:r>
        <w:rPr>
          <w:sz w:val="24"/>
          <w:szCs w:val="24"/>
          <w:u w:val="single"/>
        </w:rPr>
        <w:t>new</w:t>
      </w:r>
      <w:r>
        <w:rPr>
          <w:sz w:val="24"/>
          <w:szCs w:val="24"/>
        </w:rPr>
        <w:t xml:space="preserve"> information </w:t>
      </w:r>
      <w:proofErr w:type="gramStart"/>
      <w:r>
        <w:rPr>
          <w:sz w:val="24"/>
          <w:szCs w:val="24"/>
        </w:rPr>
        <w:t>is underlined</w:t>
      </w:r>
      <w:proofErr w:type="gramEnd"/>
      <w:r>
        <w:rPr>
          <w:sz w:val="24"/>
          <w:szCs w:val="24"/>
        </w:rPr>
        <w:t xml:space="preserve">. The Known-New contract is </w:t>
      </w:r>
      <w:proofErr w:type="gramStart"/>
      <w:r>
        <w:rPr>
          <w:sz w:val="24"/>
          <w:szCs w:val="24"/>
        </w:rPr>
        <w:t>established</w:t>
      </w:r>
      <w:proofErr w:type="gramEnd"/>
      <w:r>
        <w:rPr>
          <w:sz w:val="24"/>
          <w:szCs w:val="24"/>
        </w:rPr>
        <w:t xml:space="preserve"> and coherence </w:t>
      </w:r>
      <w:proofErr w:type="gramStart"/>
      <w:r>
        <w:rPr>
          <w:sz w:val="24"/>
          <w:szCs w:val="24"/>
        </w:rPr>
        <w:t>is created</w:t>
      </w:r>
      <w:proofErr w:type="gramEnd"/>
      <w:r>
        <w:rPr>
          <w:sz w:val="24"/>
          <w:szCs w:val="24"/>
        </w:rPr>
        <w:t xml:space="preserve"> by either (1) repeating a main phrase or (2) using a pronoun (with a clear antecedent).</w:t>
      </w:r>
    </w:p>
    <w:p w14:paraId="275C10FF" w14:textId="77777777" w:rsidR="00C2555D" w:rsidRDefault="00E033DE" w:rsidP="00861715">
      <w:pPr>
        <w:rPr>
          <w:sz w:val="24"/>
          <w:szCs w:val="24"/>
        </w:rPr>
      </w:pPr>
      <w:r>
        <w:rPr>
          <w:b/>
          <w:sz w:val="24"/>
          <w:szCs w:val="24"/>
        </w:rPr>
        <w:lastRenderedPageBreak/>
        <w:t xml:space="preserve">Recent outreach programs to the homeless community in Denver </w:t>
      </w:r>
      <w:r>
        <w:rPr>
          <w:sz w:val="24"/>
          <w:szCs w:val="24"/>
          <w:u w:val="single"/>
        </w:rPr>
        <w:t>have focused on meeting basic needs.</w:t>
      </w:r>
      <w:r>
        <w:rPr>
          <w:sz w:val="24"/>
          <w:szCs w:val="24"/>
        </w:rPr>
        <w:t xml:space="preserve"> </w:t>
      </w:r>
      <w:r>
        <w:rPr>
          <w:b/>
          <w:sz w:val="24"/>
          <w:szCs w:val="24"/>
        </w:rPr>
        <w:t xml:space="preserve">Once these needs </w:t>
      </w:r>
      <w:proofErr w:type="gramStart"/>
      <w:r>
        <w:rPr>
          <w:b/>
          <w:sz w:val="24"/>
          <w:szCs w:val="24"/>
        </w:rPr>
        <w:t>are met</w:t>
      </w:r>
      <w:proofErr w:type="gramEnd"/>
      <w:r>
        <w:rPr>
          <w:sz w:val="24"/>
          <w:szCs w:val="24"/>
        </w:rPr>
        <w:t xml:space="preserve">, </w:t>
      </w:r>
      <w:r>
        <w:rPr>
          <w:sz w:val="24"/>
          <w:szCs w:val="24"/>
          <w:u w:val="single"/>
        </w:rPr>
        <w:t xml:space="preserve">many programs develop life and job-related workshops </w:t>
      </w:r>
      <w:r>
        <w:rPr>
          <w:sz w:val="24"/>
          <w:szCs w:val="24"/>
        </w:rPr>
        <w:t xml:space="preserve">designed to get the homeless off the streets.  </w:t>
      </w:r>
      <w:r>
        <w:rPr>
          <w:b/>
          <w:sz w:val="24"/>
          <w:szCs w:val="24"/>
        </w:rPr>
        <w:t xml:space="preserve">These workshops </w:t>
      </w:r>
      <w:r>
        <w:rPr>
          <w:sz w:val="24"/>
          <w:szCs w:val="24"/>
          <w:u w:val="single"/>
        </w:rPr>
        <w:t xml:space="preserve">have </w:t>
      </w:r>
      <w:proofErr w:type="gramStart"/>
      <w:r>
        <w:rPr>
          <w:sz w:val="24"/>
          <w:szCs w:val="24"/>
          <w:u w:val="single"/>
        </w:rPr>
        <w:t>been met</w:t>
      </w:r>
      <w:proofErr w:type="gramEnd"/>
      <w:r>
        <w:rPr>
          <w:sz w:val="24"/>
          <w:szCs w:val="24"/>
          <w:u w:val="single"/>
        </w:rPr>
        <w:t xml:space="preserve"> with increasing resistance from Denver’s homeless </w:t>
      </w:r>
      <w:r>
        <w:rPr>
          <w:sz w:val="24"/>
          <w:szCs w:val="24"/>
        </w:rPr>
        <w:t>because they fail to achieve a balance between current situations and realistic goals.</w:t>
      </w:r>
    </w:p>
    <w:p w14:paraId="275C1100" w14:textId="77777777" w:rsidR="00C2555D" w:rsidRDefault="00E033DE" w:rsidP="005C2002">
      <w:pPr>
        <w:pStyle w:val="Heading2"/>
        <w:spacing w:line="240" w:lineRule="auto"/>
      </w:pPr>
      <w:bookmarkStart w:id="4" w:name="_n8oubt70amt3" w:colFirst="0" w:colLast="0"/>
      <w:bookmarkEnd w:id="4"/>
      <w:r>
        <w:rPr>
          <w:b/>
        </w:rPr>
        <w:t>Invert sentence structure to maintain coherence</w:t>
      </w:r>
    </w:p>
    <w:p w14:paraId="275C1101" w14:textId="77777777" w:rsidR="00C2555D" w:rsidRDefault="00E033DE" w:rsidP="00861715">
      <w:pPr>
        <w:pBdr>
          <w:top w:val="nil"/>
          <w:left w:val="nil"/>
          <w:bottom w:val="nil"/>
          <w:right w:val="nil"/>
          <w:between w:val="nil"/>
        </w:pBdr>
        <w:spacing w:line="240" w:lineRule="auto"/>
        <w:rPr>
          <w:color w:val="000000"/>
          <w:sz w:val="24"/>
          <w:szCs w:val="24"/>
        </w:rPr>
      </w:pPr>
      <w:r>
        <w:rPr>
          <w:color w:val="000000"/>
          <w:sz w:val="24"/>
          <w:szCs w:val="24"/>
        </w:rPr>
        <w:t xml:space="preserve">Shifting a sentence’s construction from active to passive can help maintain the order of known and new information (from one sentence to the next) by switching the positions of the subject and object. </w:t>
      </w:r>
    </w:p>
    <w:p w14:paraId="275C1102" w14:textId="77777777" w:rsidR="00C2555D" w:rsidRDefault="00E033DE" w:rsidP="00861715">
      <w:pPr>
        <w:numPr>
          <w:ilvl w:val="0"/>
          <w:numId w:val="12"/>
        </w:numPr>
        <w:pBdr>
          <w:top w:val="nil"/>
          <w:left w:val="nil"/>
          <w:bottom w:val="nil"/>
          <w:right w:val="nil"/>
          <w:between w:val="nil"/>
        </w:pBdr>
        <w:spacing w:line="240" w:lineRule="auto"/>
        <w:rPr>
          <w:color w:val="000000"/>
          <w:sz w:val="24"/>
          <w:szCs w:val="24"/>
        </w:rPr>
      </w:pPr>
      <w:r>
        <w:rPr>
          <w:b/>
          <w:sz w:val="24"/>
          <w:szCs w:val="24"/>
        </w:rPr>
        <w:t>Example:</w:t>
      </w:r>
    </w:p>
    <w:p w14:paraId="275C1103" w14:textId="77777777" w:rsidR="00C2555D" w:rsidRDefault="00E033DE" w:rsidP="00861715">
      <w:pPr>
        <w:numPr>
          <w:ilvl w:val="1"/>
          <w:numId w:val="12"/>
        </w:numPr>
        <w:pBdr>
          <w:top w:val="nil"/>
          <w:left w:val="nil"/>
          <w:bottom w:val="nil"/>
          <w:right w:val="nil"/>
          <w:between w:val="nil"/>
        </w:pBdr>
        <w:spacing w:line="240" w:lineRule="auto"/>
        <w:rPr>
          <w:color w:val="000000"/>
          <w:sz w:val="24"/>
          <w:szCs w:val="24"/>
        </w:rPr>
      </w:pPr>
      <w:r>
        <w:rPr>
          <w:sz w:val="24"/>
          <w:szCs w:val="24"/>
          <w:u w:val="single"/>
        </w:rPr>
        <w:t>Active Voice</w:t>
      </w:r>
      <w:r>
        <w:rPr>
          <w:sz w:val="24"/>
          <w:szCs w:val="24"/>
        </w:rPr>
        <w:t xml:space="preserve">: The Dean signed </w:t>
      </w:r>
      <w:proofErr w:type="gramStart"/>
      <w:r>
        <w:rPr>
          <w:sz w:val="24"/>
          <w:szCs w:val="24"/>
        </w:rPr>
        <w:t>all of</w:t>
      </w:r>
      <w:proofErr w:type="gramEnd"/>
      <w:r>
        <w:rPr>
          <w:sz w:val="24"/>
          <w:szCs w:val="24"/>
        </w:rPr>
        <w:t xml:space="preserve"> the contracts.</w:t>
      </w:r>
    </w:p>
    <w:p w14:paraId="275C1104" w14:textId="77777777" w:rsidR="00C2555D" w:rsidRDefault="00E033DE" w:rsidP="00861715">
      <w:pPr>
        <w:numPr>
          <w:ilvl w:val="1"/>
          <w:numId w:val="12"/>
        </w:numPr>
        <w:pBdr>
          <w:top w:val="nil"/>
          <w:left w:val="nil"/>
          <w:bottom w:val="nil"/>
          <w:right w:val="nil"/>
          <w:between w:val="nil"/>
        </w:pBdr>
        <w:spacing w:line="240" w:lineRule="auto"/>
        <w:rPr>
          <w:color w:val="000000"/>
          <w:sz w:val="24"/>
          <w:szCs w:val="24"/>
        </w:rPr>
      </w:pPr>
      <w:r>
        <w:rPr>
          <w:sz w:val="24"/>
          <w:szCs w:val="24"/>
          <w:u w:val="single"/>
        </w:rPr>
        <w:t>Passive Voice</w:t>
      </w:r>
      <w:r>
        <w:rPr>
          <w:sz w:val="24"/>
          <w:szCs w:val="24"/>
        </w:rPr>
        <w:t xml:space="preserve">: </w:t>
      </w:r>
      <w:proofErr w:type="gramStart"/>
      <w:r>
        <w:rPr>
          <w:sz w:val="24"/>
          <w:szCs w:val="24"/>
        </w:rPr>
        <w:t>The contracts were signed by the Dean</w:t>
      </w:r>
      <w:proofErr w:type="gramEnd"/>
      <w:r>
        <w:rPr>
          <w:sz w:val="24"/>
          <w:szCs w:val="24"/>
        </w:rPr>
        <w:t>.</w:t>
      </w:r>
    </w:p>
    <w:p w14:paraId="275C1105" w14:textId="77777777" w:rsidR="00C2555D" w:rsidRDefault="00E033DE" w:rsidP="00861715">
      <w:pPr>
        <w:pBdr>
          <w:top w:val="nil"/>
          <w:left w:val="nil"/>
          <w:bottom w:val="nil"/>
          <w:right w:val="nil"/>
          <w:between w:val="nil"/>
        </w:pBdr>
        <w:spacing w:line="240" w:lineRule="auto"/>
        <w:rPr>
          <w:color w:val="000000"/>
          <w:sz w:val="24"/>
          <w:szCs w:val="24"/>
        </w:rPr>
      </w:pPr>
      <w:r>
        <w:rPr>
          <w:sz w:val="24"/>
          <w:szCs w:val="24"/>
        </w:rPr>
        <w:t xml:space="preserve">Introductory clauses can also create this inversion. </w:t>
      </w:r>
    </w:p>
    <w:p w14:paraId="275C1106" w14:textId="77777777" w:rsidR="00C2555D" w:rsidRDefault="00E033DE" w:rsidP="00861715">
      <w:pPr>
        <w:numPr>
          <w:ilvl w:val="0"/>
          <w:numId w:val="12"/>
        </w:numPr>
        <w:pBdr>
          <w:top w:val="nil"/>
          <w:left w:val="nil"/>
          <w:bottom w:val="nil"/>
          <w:right w:val="nil"/>
          <w:between w:val="nil"/>
        </w:pBdr>
        <w:spacing w:line="240" w:lineRule="auto"/>
        <w:rPr>
          <w:color w:val="000000"/>
          <w:sz w:val="24"/>
          <w:szCs w:val="24"/>
        </w:rPr>
      </w:pPr>
      <w:r>
        <w:rPr>
          <w:b/>
          <w:sz w:val="24"/>
          <w:szCs w:val="24"/>
        </w:rPr>
        <w:t>Example:</w:t>
      </w:r>
    </w:p>
    <w:p w14:paraId="275C1107" w14:textId="77777777" w:rsidR="00C2555D" w:rsidRDefault="00E033DE" w:rsidP="00861715">
      <w:pPr>
        <w:numPr>
          <w:ilvl w:val="1"/>
          <w:numId w:val="12"/>
        </w:numPr>
        <w:pBdr>
          <w:top w:val="nil"/>
          <w:left w:val="nil"/>
          <w:bottom w:val="nil"/>
          <w:right w:val="nil"/>
          <w:between w:val="nil"/>
        </w:pBdr>
        <w:spacing w:line="240" w:lineRule="auto"/>
        <w:rPr>
          <w:color w:val="000000"/>
          <w:sz w:val="24"/>
          <w:szCs w:val="24"/>
        </w:rPr>
      </w:pPr>
      <w:r>
        <w:rPr>
          <w:sz w:val="24"/>
          <w:szCs w:val="24"/>
          <w:u w:val="single"/>
        </w:rPr>
        <w:t>After completing a review of the budget</w:t>
      </w:r>
      <w:r>
        <w:rPr>
          <w:sz w:val="24"/>
          <w:szCs w:val="24"/>
        </w:rPr>
        <w:t xml:space="preserve">, the Dean signed </w:t>
      </w:r>
      <w:proofErr w:type="gramStart"/>
      <w:r>
        <w:rPr>
          <w:sz w:val="24"/>
          <w:szCs w:val="24"/>
        </w:rPr>
        <w:t>all of</w:t>
      </w:r>
      <w:proofErr w:type="gramEnd"/>
      <w:r>
        <w:rPr>
          <w:sz w:val="24"/>
          <w:szCs w:val="24"/>
        </w:rPr>
        <w:t xml:space="preserve"> the contracts.</w:t>
      </w:r>
    </w:p>
    <w:p w14:paraId="275C1108" w14:textId="77777777" w:rsidR="00C2555D" w:rsidRDefault="00E033DE" w:rsidP="00861715">
      <w:pPr>
        <w:numPr>
          <w:ilvl w:val="1"/>
          <w:numId w:val="12"/>
        </w:numPr>
        <w:pBdr>
          <w:top w:val="nil"/>
          <w:left w:val="nil"/>
          <w:bottom w:val="nil"/>
          <w:right w:val="nil"/>
          <w:between w:val="nil"/>
        </w:pBdr>
        <w:spacing w:line="240" w:lineRule="auto"/>
        <w:rPr>
          <w:color w:val="000000"/>
          <w:sz w:val="24"/>
          <w:szCs w:val="24"/>
        </w:rPr>
      </w:pPr>
      <w:proofErr w:type="gramStart"/>
      <w:r>
        <w:rPr>
          <w:sz w:val="24"/>
          <w:szCs w:val="24"/>
        </w:rPr>
        <w:t>The contracts were signed by the Dean</w:t>
      </w:r>
      <w:proofErr w:type="gramEnd"/>
      <w:r>
        <w:rPr>
          <w:sz w:val="24"/>
          <w:szCs w:val="24"/>
        </w:rPr>
        <w:t xml:space="preserve"> </w:t>
      </w:r>
      <w:r>
        <w:rPr>
          <w:sz w:val="24"/>
          <w:szCs w:val="24"/>
          <w:u w:val="single"/>
        </w:rPr>
        <w:t>after he completed a review of the budget.</w:t>
      </w:r>
    </w:p>
    <w:p w14:paraId="275C1109" w14:textId="77777777" w:rsidR="00C2555D" w:rsidRDefault="00E033DE" w:rsidP="005C2002">
      <w:pPr>
        <w:pStyle w:val="Heading2"/>
        <w:spacing w:line="240" w:lineRule="auto"/>
      </w:pPr>
      <w:bookmarkStart w:id="5" w:name="_h8deorvqg8ba" w:colFirst="0" w:colLast="0"/>
      <w:bookmarkEnd w:id="5"/>
      <w:r>
        <w:rPr>
          <w:b/>
        </w:rPr>
        <w:t>Simple Sentence Example</w:t>
      </w:r>
    </w:p>
    <w:p w14:paraId="275C110A" w14:textId="77777777" w:rsidR="00C2555D" w:rsidRDefault="00E033DE" w:rsidP="00861715">
      <w:pPr>
        <w:rPr>
          <w:sz w:val="24"/>
          <w:szCs w:val="24"/>
        </w:rPr>
      </w:pPr>
      <w:r>
        <w:rPr>
          <w:sz w:val="24"/>
          <w:szCs w:val="24"/>
        </w:rPr>
        <w:t>The underlined parts of the following sentences represent the information that either does or needs to follow the Known-New Contract. Revision 1 changes the second sentence, while Revision 2 changes the first sentence.</w:t>
      </w:r>
    </w:p>
    <w:p w14:paraId="275C110B" w14:textId="77777777" w:rsidR="00C2555D" w:rsidRDefault="00E033DE">
      <w:pPr>
        <w:numPr>
          <w:ilvl w:val="0"/>
          <w:numId w:val="15"/>
        </w:numPr>
        <w:rPr>
          <w:sz w:val="24"/>
          <w:szCs w:val="24"/>
        </w:rPr>
      </w:pPr>
      <w:r>
        <w:rPr>
          <w:b/>
          <w:sz w:val="24"/>
          <w:szCs w:val="24"/>
        </w:rPr>
        <w:t>Weak</w:t>
      </w:r>
      <w:r>
        <w:rPr>
          <w:sz w:val="24"/>
          <w:szCs w:val="24"/>
        </w:rPr>
        <w:t xml:space="preserve">: Youth counselors </w:t>
      </w:r>
      <w:r>
        <w:rPr>
          <w:sz w:val="24"/>
          <w:szCs w:val="24"/>
          <w:u w:val="single"/>
        </w:rPr>
        <w:t>do not expect underprivileged youth to graduate from college</w:t>
      </w:r>
      <w:r>
        <w:rPr>
          <w:sz w:val="24"/>
          <w:szCs w:val="24"/>
        </w:rPr>
        <w:t>. The programs they participate in during high school are not effective.</w:t>
      </w:r>
    </w:p>
    <w:p w14:paraId="275C110C" w14:textId="77777777" w:rsidR="00C2555D" w:rsidRDefault="00E033DE">
      <w:pPr>
        <w:numPr>
          <w:ilvl w:val="0"/>
          <w:numId w:val="15"/>
        </w:numPr>
        <w:rPr>
          <w:sz w:val="24"/>
          <w:szCs w:val="24"/>
        </w:rPr>
      </w:pPr>
      <w:r>
        <w:rPr>
          <w:sz w:val="24"/>
          <w:szCs w:val="24"/>
        </w:rPr>
        <w:t>Notice in this example that the second sentence has no underline. That’s because the second sentence is purely new information and does not follow a logical progression of ideas.</w:t>
      </w:r>
    </w:p>
    <w:p w14:paraId="275C110D" w14:textId="379C1780" w:rsidR="00C2555D" w:rsidRDefault="00E033DE">
      <w:pPr>
        <w:pStyle w:val="Heading3"/>
      </w:pPr>
      <w:bookmarkStart w:id="6" w:name="_r8kox62dvg1o" w:colFirst="0" w:colLast="0"/>
      <w:bookmarkEnd w:id="6"/>
      <w:r>
        <w:t>Revision 1</w:t>
      </w:r>
    </w:p>
    <w:p w14:paraId="275C110E" w14:textId="77777777" w:rsidR="00C2555D" w:rsidRDefault="00E033DE" w:rsidP="00861715">
      <w:pPr>
        <w:rPr>
          <w:sz w:val="24"/>
          <w:szCs w:val="24"/>
        </w:rPr>
      </w:pPr>
      <w:r>
        <w:rPr>
          <w:sz w:val="24"/>
          <w:szCs w:val="24"/>
        </w:rPr>
        <w:t xml:space="preserve">Youth counselors </w:t>
      </w:r>
      <w:r>
        <w:rPr>
          <w:sz w:val="24"/>
          <w:szCs w:val="24"/>
          <w:u w:val="single"/>
        </w:rPr>
        <w:t>do not expect underprivileged youth to graduate from college</w:t>
      </w:r>
      <w:r>
        <w:rPr>
          <w:sz w:val="24"/>
          <w:szCs w:val="24"/>
        </w:rPr>
        <w:t xml:space="preserve">. </w:t>
      </w:r>
      <w:proofErr w:type="gramStart"/>
      <w:r>
        <w:rPr>
          <w:sz w:val="24"/>
          <w:szCs w:val="24"/>
        </w:rPr>
        <w:t>In order to</w:t>
      </w:r>
      <w:proofErr w:type="gramEnd"/>
      <w:r>
        <w:rPr>
          <w:sz w:val="24"/>
          <w:szCs w:val="24"/>
        </w:rPr>
        <w:t xml:space="preserve"> </w:t>
      </w:r>
      <w:r>
        <w:rPr>
          <w:sz w:val="24"/>
          <w:szCs w:val="24"/>
          <w:u w:val="single"/>
        </w:rPr>
        <w:t>graduate from college</w:t>
      </w:r>
      <w:r>
        <w:rPr>
          <w:sz w:val="24"/>
          <w:szCs w:val="24"/>
        </w:rPr>
        <w:t>, high school students need more effective college prep courses.</w:t>
      </w:r>
    </w:p>
    <w:p w14:paraId="42B8CA16" w14:textId="77777777" w:rsidR="00861715" w:rsidRDefault="00861715" w:rsidP="00861715">
      <w:pPr>
        <w:rPr>
          <w:sz w:val="24"/>
          <w:szCs w:val="24"/>
        </w:rPr>
      </w:pPr>
    </w:p>
    <w:p w14:paraId="275C110F" w14:textId="4FEC9910" w:rsidR="00C2555D" w:rsidRDefault="00E033DE" w:rsidP="00861715">
      <w:pPr>
        <w:rPr>
          <w:sz w:val="24"/>
          <w:szCs w:val="24"/>
        </w:rPr>
      </w:pPr>
      <w:r>
        <w:rPr>
          <w:sz w:val="24"/>
          <w:szCs w:val="24"/>
        </w:rPr>
        <w:t>In this example, the second sentence continues to add new information to the idea of graduation. The repeated words signal that the second sentence is building on known information.</w:t>
      </w:r>
    </w:p>
    <w:p w14:paraId="275C1110" w14:textId="6F6B3083" w:rsidR="00C2555D" w:rsidRDefault="00E033DE">
      <w:pPr>
        <w:pStyle w:val="Heading3"/>
      </w:pPr>
      <w:bookmarkStart w:id="7" w:name="_h6kgkpaamwgb" w:colFirst="0" w:colLast="0"/>
      <w:bookmarkEnd w:id="7"/>
      <w:r>
        <w:t>Revision 2</w:t>
      </w:r>
    </w:p>
    <w:p w14:paraId="275C1111" w14:textId="77777777" w:rsidR="00C2555D" w:rsidRDefault="00E033DE" w:rsidP="00861715">
      <w:pPr>
        <w:rPr>
          <w:sz w:val="24"/>
          <w:szCs w:val="24"/>
        </w:rPr>
      </w:pPr>
      <w:r>
        <w:rPr>
          <w:sz w:val="24"/>
          <w:szCs w:val="24"/>
        </w:rPr>
        <w:t xml:space="preserve">Underprivileged youth struggle to graduate from college even though </w:t>
      </w:r>
      <w:r>
        <w:rPr>
          <w:sz w:val="24"/>
          <w:szCs w:val="24"/>
          <w:u w:val="single"/>
        </w:rPr>
        <w:t>they participate in college bound programs</w:t>
      </w:r>
      <w:r>
        <w:rPr>
          <w:sz w:val="24"/>
          <w:szCs w:val="24"/>
        </w:rPr>
        <w:t xml:space="preserve">. </w:t>
      </w:r>
      <w:r>
        <w:rPr>
          <w:sz w:val="24"/>
          <w:szCs w:val="24"/>
          <w:u w:val="single"/>
        </w:rPr>
        <w:t>The programs they participate in</w:t>
      </w:r>
      <w:r>
        <w:rPr>
          <w:sz w:val="24"/>
          <w:szCs w:val="24"/>
        </w:rPr>
        <w:t xml:space="preserve"> during high school are not effective.</w:t>
      </w:r>
    </w:p>
    <w:p w14:paraId="691118AD" w14:textId="77777777" w:rsidR="00861715" w:rsidRDefault="00861715" w:rsidP="00861715">
      <w:pPr>
        <w:rPr>
          <w:sz w:val="24"/>
          <w:szCs w:val="24"/>
        </w:rPr>
      </w:pPr>
    </w:p>
    <w:p w14:paraId="275C1112" w14:textId="42EBBF27" w:rsidR="00C2555D" w:rsidRDefault="00E033DE" w:rsidP="00861715">
      <w:pPr>
        <w:rPr>
          <w:sz w:val="24"/>
          <w:szCs w:val="24"/>
        </w:rPr>
      </w:pPr>
      <w:r>
        <w:rPr>
          <w:sz w:val="24"/>
          <w:szCs w:val="24"/>
        </w:rPr>
        <w:t xml:space="preserve">The important thing to note here is that either the first or the second sentence can </w:t>
      </w:r>
      <w:proofErr w:type="gramStart"/>
      <w:r>
        <w:rPr>
          <w:sz w:val="24"/>
          <w:szCs w:val="24"/>
        </w:rPr>
        <w:t>be changed</w:t>
      </w:r>
      <w:proofErr w:type="gramEnd"/>
      <w:r>
        <w:rPr>
          <w:sz w:val="24"/>
          <w:szCs w:val="24"/>
        </w:rPr>
        <w:t xml:space="preserve"> or revised to follow the Known-New Contract depending on what the writer wants to emphasize.</w:t>
      </w:r>
    </w:p>
    <w:p w14:paraId="275C1113" w14:textId="77777777" w:rsidR="00C2555D" w:rsidRDefault="00E033DE" w:rsidP="005C2002">
      <w:pPr>
        <w:pStyle w:val="Heading2"/>
        <w:spacing w:line="240" w:lineRule="auto"/>
      </w:pPr>
      <w:bookmarkStart w:id="8" w:name="_f75py64i6hnx" w:colFirst="0" w:colLast="0"/>
      <w:bookmarkEnd w:id="8"/>
      <w:r>
        <w:rPr>
          <w:b/>
        </w:rPr>
        <w:lastRenderedPageBreak/>
        <w:t>Complex Sentence Example</w:t>
      </w:r>
    </w:p>
    <w:p w14:paraId="45B5E76C" w14:textId="20015D76" w:rsidR="00861715" w:rsidRDefault="00E033DE" w:rsidP="00861715">
      <w:pPr>
        <w:pStyle w:val="Heading3"/>
      </w:pPr>
      <w:r>
        <w:t>Original</w:t>
      </w:r>
    </w:p>
    <w:p w14:paraId="275C1114" w14:textId="3ABCBA9C" w:rsidR="00C2555D" w:rsidRDefault="00E033DE" w:rsidP="00861715">
      <w:pPr>
        <w:rPr>
          <w:sz w:val="24"/>
          <w:szCs w:val="24"/>
        </w:rPr>
      </w:pPr>
      <w:r>
        <w:rPr>
          <w:sz w:val="24"/>
          <w:szCs w:val="24"/>
        </w:rPr>
        <w:t xml:space="preserve">Youth counselors do not expect underprivileged youth to graduate from college; </w:t>
      </w:r>
      <w:r>
        <w:rPr>
          <w:sz w:val="24"/>
          <w:szCs w:val="24"/>
          <w:u w:val="single"/>
        </w:rPr>
        <w:t>the many financial and social challenges they face pose insurmountable hurdles to responsible study habits</w:t>
      </w:r>
      <w:r>
        <w:rPr>
          <w:sz w:val="24"/>
          <w:szCs w:val="24"/>
        </w:rPr>
        <w:t xml:space="preserve">, which studies show have a direct correlation to graduation rates. </w:t>
      </w:r>
      <w:r>
        <w:rPr>
          <w:sz w:val="24"/>
          <w:szCs w:val="24"/>
          <w:u w:val="single"/>
        </w:rPr>
        <w:t xml:space="preserve">Most </w:t>
      </w:r>
      <w:proofErr w:type="gramStart"/>
      <w:r>
        <w:rPr>
          <w:sz w:val="24"/>
          <w:szCs w:val="24"/>
          <w:u w:val="single"/>
        </w:rPr>
        <w:t>working class</w:t>
      </w:r>
      <w:proofErr w:type="gramEnd"/>
      <w:r>
        <w:rPr>
          <w:sz w:val="24"/>
          <w:szCs w:val="24"/>
          <w:u w:val="single"/>
        </w:rPr>
        <w:t xml:space="preserve"> families make under $19,000 a year or less</w:t>
      </w:r>
      <w:r>
        <w:rPr>
          <w:sz w:val="24"/>
          <w:szCs w:val="24"/>
        </w:rPr>
        <w:t xml:space="preserve"> with two working parents often holding down two jobs.</w:t>
      </w:r>
    </w:p>
    <w:p w14:paraId="437A390F" w14:textId="77777777" w:rsidR="00861715" w:rsidRDefault="00861715" w:rsidP="00861715">
      <w:pPr>
        <w:rPr>
          <w:sz w:val="24"/>
          <w:szCs w:val="24"/>
        </w:rPr>
      </w:pPr>
    </w:p>
    <w:p w14:paraId="275C1115" w14:textId="2DDAF1C7" w:rsidR="00C2555D" w:rsidRDefault="00E033DE" w:rsidP="00861715">
      <w:pPr>
        <w:rPr>
          <w:sz w:val="24"/>
          <w:szCs w:val="24"/>
        </w:rPr>
      </w:pPr>
      <w:r>
        <w:rPr>
          <w:sz w:val="24"/>
          <w:szCs w:val="24"/>
        </w:rPr>
        <w:t>In this weak example, the first sentence ends with (and thus emphasizes) graduation rates, but the second sentence, which discusses financial challenges, does not follow through. The writer could decide to focus on graduation rates, in which case Revision 1 below would work, or the writer could maintain a discussion of financial challenges, in which case Revision 2 works.</w:t>
      </w:r>
    </w:p>
    <w:p w14:paraId="275C1116" w14:textId="686E26A2" w:rsidR="00C2555D" w:rsidRDefault="00E033DE" w:rsidP="00861715">
      <w:pPr>
        <w:pStyle w:val="Heading3"/>
      </w:pPr>
      <w:bookmarkStart w:id="9" w:name="_hgiq9kj8gsfp" w:colFirst="0" w:colLast="0"/>
      <w:bookmarkEnd w:id="9"/>
      <w:r>
        <w:t>Revision 1</w:t>
      </w:r>
    </w:p>
    <w:p w14:paraId="275C1117" w14:textId="77777777" w:rsidR="00C2555D" w:rsidRDefault="00E033DE" w:rsidP="00861715">
      <w:pPr>
        <w:rPr>
          <w:sz w:val="24"/>
          <w:szCs w:val="24"/>
        </w:rPr>
      </w:pPr>
      <w:r>
        <w:rPr>
          <w:sz w:val="24"/>
          <w:szCs w:val="24"/>
        </w:rPr>
        <w:t xml:space="preserve">Youth counselors do not expect underprivileged youth to graduate from college; the many financial and social challenges they face pose insurmountable hurdles to their study habits, </w:t>
      </w:r>
      <w:r>
        <w:rPr>
          <w:sz w:val="24"/>
          <w:szCs w:val="24"/>
          <w:u w:val="single"/>
        </w:rPr>
        <w:t>which studies show have a direct correlation to graduation rates</w:t>
      </w:r>
      <w:r>
        <w:rPr>
          <w:sz w:val="24"/>
          <w:szCs w:val="24"/>
        </w:rPr>
        <w:t xml:space="preserve">. </w:t>
      </w:r>
      <w:r>
        <w:rPr>
          <w:sz w:val="24"/>
          <w:szCs w:val="24"/>
          <w:u w:val="single"/>
        </w:rPr>
        <w:t>To get more kids in caps and gowns each year</w:t>
      </w:r>
      <w:r>
        <w:rPr>
          <w:sz w:val="24"/>
          <w:szCs w:val="24"/>
        </w:rPr>
        <w:t>, Superintendent of Denver Public Schools, Franklin R. Jones, has begun looking for youth counselors to propose innovative college-prep programs.</w:t>
      </w:r>
    </w:p>
    <w:p w14:paraId="5CC37C69" w14:textId="77777777" w:rsidR="00861715" w:rsidRDefault="00861715" w:rsidP="00861715">
      <w:pPr>
        <w:rPr>
          <w:sz w:val="24"/>
          <w:szCs w:val="24"/>
        </w:rPr>
      </w:pPr>
    </w:p>
    <w:p w14:paraId="275C1118" w14:textId="462D8E93" w:rsidR="00C2555D" w:rsidRDefault="00E033DE" w:rsidP="00861715">
      <w:pPr>
        <w:rPr>
          <w:sz w:val="24"/>
          <w:szCs w:val="24"/>
        </w:rPr>
      </w:pPr>
      <w:r>
        <w:rPr>
          <w:sz w:val="24"/>
          <w:szCs w:val="24"/>
        </w:rPr>
        <w:t>In this option, the writer changed the second sentence to begin with the idea of graduation (“kids in caps and gowns”) and then added new information to further the concept of graduation.</w:t>
      </w:r>
    </w:p>
    <w:p w14:paraId="275C1119" w14:textId="64CD0F5B" w:rsidR="00C2555D" w:rsidRDefault="00E033DE" w:rsidP="00861715">
      <w:pPr>
        <w:pStyle w:val="Heading3"/>
      </w:pPr>
      <w:bookmarkStart w:id="10" w:name="_fvnp8ysi6xyl" w:colFirst="0" w:colLast="0"/>
      <w:bookmarkEnd w:id="10"/>
      <w:r>
        <w:t>Revision 2</w:t>
      </w:r>
    </w:p>
    <w:p w14:paraId="275C111A" w14:textId="77777777" w:rsidR="00C2555D" w:rsidRDefault="00E033DE" w:rsidP="00861715">
      <w:pPr>
        <w:rPr>
          <w:sz w:val="24"/>
          <w:szCs w:val="24"/>
        </w:rPr>
      </w:pPr>
      <w:r>
        <w:rPr>
          <w:sz w:val="24"/>
          <w:szCs w:val="24"/>
        </w:rPr>
        <w:t xml:space="preserve">Youth counselors do not expect underprivileged youth to graduate from college; insurmountable hurdles to their study habits </w:t>
      </w:r>
      <w:r>
        <w:rPr>
          <w:sz w:val="24"/>
          <w:szCs w:val="24"/>
          <w:u w:val="single"/>
        </w:rPr>
        <w:t>spawn from the social and financial challenges they face</w:t>
      </w:r>
      <w:r>
        <w:rPr>
          <w:sz w:val="24"/>
          <w:szCs w:val="24"/>
        </w:rPr>
        <w:t xml:space="preserve">. </w:t>
      </w:r>
      <w:r>
        <w:rPr>
          <w:sz w:val="24"/>
          <w:szCs w:val="24"/>
          <w:u w:val="single"/>
        </w:rPr>
        <w:t xml:space="preserve">Most </w:t>
      </w:r>
      <w:proofErr w:type="gramStart"/>
      <w:r>
        <w:rPr>
          <w:sz w:val="24"/>
          <w:szCs w:val="24"/>
          <w:u w:val="single"/>
        </w:rPr>
        <w:t>working class</w:t>
      </w:r>
      <w:proofErr w:type="gramEnd"/>
      <w:r>
        <w:rPr>
          <w:sz w:val="24"/>
          <w:szCs w:val="24"/>
          <w:u w:val="single"/>
        </w:rPr>
        <w:t xml:space="preserve"> families make under $19,000 a year or less</w:t>
      </w:r>
      <w:r>
        <w:rPr>
          <w:sz w:val="24"/>
          <w:szCs w:val="24"/>
        </w:rPr>
        <w:t xml:space="preserve"> with two working parents often holding down two jobs.</w:t>
      </w:r>
    </w:p>
    <w:p w14:paraId="12C7B624" w14:textId="77777777" w:rsidR="00861715" w:rsidRDefault="00861715" w:rsidP="00861715">
      <w:pPr>
        <w:rPr>
          <w:sz w:val="24"/>
          <w:szCs w:val="24"/>
        </w:rPr>
      </w:pPr>
    </w:p>
    <w:p w14:paraId="275C111B" w14:textId="24314F9B" w:rsidR="00C2555D" w:rsidRDefault="00E033DE" w:rsidP="00861715">
      <w:pPr>
        <w:rPr>
          <w:sz w:val="24"/>
          <w:szCs w:val="24"/>
        </w:rPr>
      </w:pPr>
      <w:r>
        <w:rPr>
          <w:sz w:val="24"/>
          <w:szCs w:val="24"/>
        </w:rPr>
        <w:t>In this option, the writer changed the first sentence to end with information about financial challenges, which leads logically into the next sentence about working-class families only making $19,000 a year or less.</w:t>
      </w:r>
    </w:p>
    <w:p w14:paraId="275C111C" w14:textId="77777777" w:rsidR="00C2555D" w:rsidRDefault="00C2555D"/>
    <w:sectPr w:rsidR="00C2555D">
      <w:footerReference w:type="even" r:id="rId11"/>
      <w:footerReference w:type="default" r:id="rId12"/>
      <w:footerReference w:type="first" r:id="rId13"/>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3C7F4" w14:textId="77777777" w:rsidR="00E32386" w:rsidRDefault="00E32386">
      <w:pPr>
        <w:spacing w:line="240" w:lineRule="auto"/>
      </w:pPr>
      <w:r>
        <w:separator/>
      </w:r>
    </w:p>
  </w:endnote>
  <w:endnote w:type="continuationSeparator" w:id="0">
    <w:p w14:paraId="7A98B6EF" w14:textId="77777777" w:rsidR="00E32386" w:rsidRDefault="00E323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7A0E8D1E-473E-644C-806A-40764DF5509F}"/>
  </w:font>
  <w:font w:name="Noto Sans Symbols">
    <w:altName w:val="Calibri"/>
    <w:panose1 w:val="020B0604020202020204"/>
    <w:charset w:val="00"/>
    <w:family w:val="auto"/>
    <w:pitch w:val="default"/>
    <w:embedRegular r:id="rId2" w:fontKey="{138CEBE7-95A9-FF45-9194-002EC90B1C60}"/>
  </w:font>
  <w:font w:name="Courier New">
    <w:panose1 w:val="02070309020205020404"/>
    <w:charset w:val="00"/>
    <w:family w:val="modern"/>
    <w:pitch w:val="fixed"/>
    <w:sig w:usb0="E0002AFF" w:usb1="C0007843" w:usb2="00000009" w:usb3="00000000" w:csb0="000001FF" w:csb1="00000000"/>
    <w:embedRegular r:id="rId3" w:fontKey="{21E8DBEB-FA1E-3D4F-A5F2-0D7C2B3C5428}"/>
  </w:font>
  <w:font w:name="Wingdings">
    <w:panose1 w:val="05000000000000000000"/>
    <w:charset w:val="4D"/>
    <w:family w:val="decorative"/>
    <w:pitch w:val="variable"/>
    <w:sig w:usb0="00000003" w:usb1="00000000" w:usb2="00000000" w:usb3="00000000" w:csb0="80000001" w:csb1="00000000"/>
    <w:embedRegular r:id="rId4" w:fontKey="{9CBBC19B-0448-2D4A-972A-08919609DA75}"/>
  </w:font>
  <w:font w:name="Symbol">
    <w:panose1 w:val="05050102010706020507"/>
    <w:charset w:val="02"/>
    <w:family w:val="decorative"/>
    <w:pitch w:val="variable"/>
    <w:sig w:usb0="00000000" w:usb1="10000000" w:usb2="00000000" w:usb3="00000000" w:csb0="80000000" w:csb1="00000000"/>
    <w:embedRegular r:id="rId5" w:fontKey="{05CB1EB0-CE6A-BA41-8843-9BB76590D7F2}"/>
  </w:font>
  <w:font w:name="Arial">
    <w:panose1 w:val="020B0604020202020204"/>
    <w:charset w:val="00"/>
    <w:family w:val="swiss"/>
    <w:pitch w:val="variable"/>
    <w:sig w:usb0="E0002AFF" w:usb1="C0007843" w:usb2="00000009" w:usb3="00000000" w:csb0="000001FF" w:csb1="00000000"/>
    <w:embedRegular r:id="rId6" w:fontKey="{1D535834-C19C-2A46-B25F-B8BD9FAE54FA}"/>
    <w:embedBold r:id="rId7" w:fontKey="{BC1FDCB9-A60E-D446-AD70-6896CDCB66E9}"/>
    <w:embedItalic r:id="rId8" w:fontKey="{E4B0823F-8B61-1648-8B05-5CA583733FA8}"/>
  </w:font>
  <w:font w:name="Calibri">
    <w:panose1 w:val="020F0502020204030204"/>
    <w:charset w:val="00"/>
    <w:family w:val="swiss"/>
    <w:pitch w:val="variable"/>
    <w:sig w:usb0="E0002AFF" w:usb1="C000247B" w:usb2="00000009" w:usb3="00000000" w:csb0="000001FF" w:csb1="00000000"/>
    <w:embedRegular r:id="rId9" w:fontKey="{33258787-AD61-6A43-BFC8-B1B5F46C64A3}"/>
  </w:font>
  <w:font w:name="Cambria">
    <w:panose1 w:val="02040503050406030204"/>
    <w:charset w:val="00"/>
    <w:family w:val="roman"/>
    <w:pitch w:val="variable"/>
    <w:sig w:usb0="E00002FF" w:usb1="400004FF" w:usb2="00000000" w:usb3="00000000" w:csb0="0000019F" w:csb1="00000000"/>
    <w:embedRegular r:id="rId10" w:fontKey="{3982E160-890F-7041-B05A-B905E73C8D2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C111F" w14:textId="77777777" w:rsidR="00C2555D" w:rsidRDefault="00E033DE">
    <w:pPr>
      <w:pBdr>
        <w:top w:val="nil"/>
        <w:left w:val="nil"/>
        <w:bottom w:val="nil"/>
        <w:right w:val="nil"/>
        <w:between w:val="nil"/>
      </w:pBdr>
      <w:tabs>
        <w:tab w:val="center" w:pos="4320"/>
        <w:tab w:val="right" w:pos="8640"/>
      </w:tabs>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p w14:paraId="275C1120" w14:textId="77777777" w:rsidR="00C2555D" w:rsidRDefault="00C2555D">
    <w:pPr>
      <w:pBdr>
        <w:top w:val="nil"/>
        <w:left w:val="nil"/>
        <w:bottom w:val="nil"/>
        <w:right w:val="nil"/>
        <w:between w:val="nil"/>
      </w:pBdr>
      <w:tabs>
        <w:tab w:val="center" w:pos="4320"/>
        <w:tab w:val="right" w:pos="8640"/>
      </w:tabs>
      <w:spacing w:line="240" w:lineRule="auto"/>
      <w:ind w:right="360"/>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C1121" w14:textId="32426633" w:rsidR="00C2555D" w:rsidRDefault="00E033DE">
    <w:pPr>
      <w:pBdr>
        <w:top w:val="nil"/>
        <w:left w:val="nil"/>
        <w:bottom w:val="nil"/>
        <w:right w:val="nil"/>
        <w:between w:val="nil"/>
      </w:pBdr>
      <w:tabs>
        <w:tab w:val="center" w:pos="4320"/>
        <w:tab w:val="right" w:pos="8640"/>
      </w:tabs>
      <w:spacing w:line="240" w:lineRule="auto"/>
      <w:jc w:val="right"/>
      <w:rPr>
        <w:color w:val="000000"/>
        <w:sz w:val="24"/>
        <w:szCs w:val="24"/>
      </w:rPr>
    </w:pPr>
    <w:r>
      <w:rPr>
        <w:sz w:val="24"/>
        <w:szCs w:val="24"/>
      </w:rPr>
      <w:fldChar w:fldCharType="begin"/>
    </w:r>
    <w:r>
      <w:rPr>
        <w:sz w:val="24"/>
        <w:szCs w:val="24"/>
      </w:rPr>
      <w:instrText>PAGE</w:instrText>
    </w:r>
    <w:r>
      <w:rPr>
        <w:sz w:val="24"/>
        <w:szCs w:val="24"/>
      </w:rPr>
      <w:fldChar w:fldCharType="separate"/>
    </w:r>
    <w:r w:rsidR="005C2002">
      <w:rPr>
        <w:noProof/>
        <w:sz w:val="24"/>
        <w:szCs w:val="24"/>
      </w:rPr>
      <w:t>1</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C1122" w14:textId="77777777" w:rsidR="00C2555D" w:rsidRDefault="00C2555D">
    <w:pPr>
      <w:pBdr>
        <w:top w:val="nil"/>
        <w:left w:val="nil"/>
        <w:bottom w:val="nil"/>
        <w:right w:val="nil"/>
        <w:between w:val="nil"/>
      </w:pBdr>
      <w:tabs>
        <w:tab w:val="center" w:pos="4320"/>
        <w:tab w:val="right" w:pos="8640"/>
      </w:tabs>
      <w:spacing w:line="240" w:lineRule="auto"/>
      <w:jc w:val="center"/>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6C51E" w14:textId="77777777" w:rsidR="00E32386" w:rsidRDefault="00E32386">
      <w:pPr>
        <w:spacing w:line="240" w:lineRule="auto"/>
      </w:pPr>
      <w:r>
        <w:separator/>
      </w:r>
    </w:p>
  </w:footnote>
  <w:footnote w:type="continuationSeparator" w:id="0">
    <w:p w14:paraId="213A5E7D" w14:textId="77777777" w:rsidR="00E32386" w:rsidRDefault="00E3238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151D"/>
    <w:multiLevelType w:val="multilevel"/>
    <w:tmpl w:val="4A5AB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5B7A9B"/>
    <w:multiLevelType w:val="multilevel"/>
    <w:tmpl w:val="4A5AB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4C1205"/>
    <w:multiLevelType w:val="multilevel"/>
    <w:tmpl w:val="FDEE23C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0B8D5B2C"/>
    <w:multiLevelType w:val="hybridMultilevel"/>
    <w:tmpl w:val="F288E354"/>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004F67"/>
    <w:multiLevelType w:val="multilevel"/>
    <w:tmpl w:val="4A5AB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B4857AE"/>
    <w:multiLevelType w:val="multilevel"/>
    <w:tmpl w:val="E3500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2014287"/>
    <w:multiLevelType w:val="multilevel"/>
    <w:tmpl w:val="EA3A4D6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344B4F45"/>
    <w:multiLevelType w:val="multilevel"/>
    <w:tmpl w:val="C0921D74"/>
    <w:lvl w:ilvl="0">
      <w:start w:val="1"/>
      <w:numFmt w:val="decimal"/>
      <w:lvlText w:val="%1."/>
      <w:lvlJc w:val="left"/>
      <w:pPr>
        <w:ind w:left="360" w:hanging="360"/>
      </w:pPr>
      <w:rPr>
        <w:rFonts w:ascii="Arial" w:eastAsia="Arial" w:hAnsi="Arial" w:cs="Arial"/>
        <w:b/>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15:restartNumberingAfterBreak="0">
    <w:nsid w:val="35B7761C"/>
    <w:multiLevelType w:val="multilevel"/>
    <w:tmpl w:val="D9A0650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394966FE"/>
    <w:multiLevelType w:val="multilevel"/>
    <w:tmpl w:val="4A5AB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0833286"/>
    <w:multiLevelType w:val="multilevel"/>
    <w:tmpl w:val="EAA417C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4A4340A0"/>
    <w:multiLevelType w:val="multilevel"/>
    <w:tmpl w:val="4A5AB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DEA6AE4"/>
    <w:multiLevelType w:val="multilevel"/>
    <w:tmpl w:val="FB08FC8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74995719"/>
    <w:multiLevelType w:val="hybridMultilevel"/>
    <w:tmpl w:val="1F288B08"/>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0001A3"/>
    <w:multiLevelType w:val="multilevel"/>
    <w:tmpl w:val="1310AF14"/>
    <w:lvl w:ilvl="0">
      <w:start w:val="4"/>
      <w:numFmt w:val="decimal"/>
      <w:lvlText w:val="%1."/>
      <w:lvlJc w:val="left"/>
      <w:pPr>
        <w:ind w:left="360" w:hanging="360"/>
      </w:pPr>
      <w:rPr>
        <w:rFonts w:ascii="Arial" w:eastAsia="Arial" w:hAnsi="Arial" w:cs="Arial"/>
        <w:b/>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5" w15:restartNumberingAfterBreak="0">
    <w:nsid w:val="78187C2E"/>
    <w:multiLevelType w:val="multilevel"/>
    <w:tmpl w:val="A8AA281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7B610150"/>
    <w:multiLevelType w:val="multilevel"/>
    <w:tmpl w:val="4A5AB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9499944">
    <w:abstractNumId w:val="4"/>
  </w:num>
  <w:num w:numId="2" w16cid:durableId="1251695981">
    <w:abstractNumId w:val="11"/>
  </w:num>
  <w:num w:numId="3" w16cid:durableId="1382704735">
    <w:abstractNumId w:val="16"/>
  </w:num>
  <w:num w:numId="4" w16cid:durableId="511068443">
    <w:abstractNumId w:val="10"/>
  </w:num>
  <w:num w:numId="5" w16cid:durableId="1362785432">
    <w:abstractNumId w:val="0"/>
  </w:num>
  <w:num w:numId="6" w16cid:durableId="1291548340">
    <w:abstractNumId w:val="2"/>
  </w:num>
  <w:num w:numId="7" w16cid:durableId="2111584014">
    <w:abstractNumId w:val="6"/>
  </w:num>
  <w:num w:numId="8" w16cid:durableId="900481184">
    <w:abstractNumId w:val="15"/>
  </w:num>
  <w:num w:numId="9" w16cid:durableId="1199471533">
    <w:abstractNumId w:val="8"/>
  </w:num>
  <w:num w:numId="10" w16cid:durableId="1817448101">
    <w:abstractNumId w:val="7"/>
  </w:num>
  <w:num w:numId="11" w16cid:durableId="760756644">
    <w:abstractNumId w:val="14"/>
  </w:num>
  <w:num w:numId="12" w16cid:durableId="1740857387">
    <w:abstractNumId w:val="12"/>
  </w:num>
  <w:num w:numId="13" w16cid:durableId="289898218">
    <w:abstractNumId w:val="9"/>
  </w:num>
  <w:num w:numId="14" w16cid:durableId="121003428">
    <w:abstractNumId w:val="1"/>
  </w:num>
  <w:num w:numId="15" w16cid:durableId="548803678">
    <w:abstractNumId w:val="5"/>
  </w:num>
  <w:num w:numId="16" w16cid:durableId="117726894">
    <w:abstractNumId w:val="3"/>
  </w:num>
  <w:num w:numId="17" w16cid:durableId="17306870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55D"/>
    <w:rsid w:val="005C2002"/>
    <w:rsid w:val="005D124D"/>
    <w:rsid w:val="00795496"/>
    <w:rsid w:val="00861715"/>
    <w:rsid w:val="0096346D"/>
    <w:rsid w:val="009B5702"/>
    <w:rsid w:val="00C2555D"/>
    <w:rsid w:val="00E033DE"/>
    <w:rsid w:val="00E32386"/>
    <w:rsid w:val="00FF6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5C10E6"/>
  <w15:docId w15:val="{C9CE91C0-F657-3C4A-B5F3-8060364A3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5C2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13D2EA-E654-48AB-91EC-C2F1BCD3C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F52C78-F16B-43C5-B829-E20876A87FB5}">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customXml/itemProps3.xml><?xml version="1.0" encoding="utf-8"?>
<ds:datastoreItem xmlns:ds="http://schemas.openxmlformats.org/officeDocument/2006/customXml" ds:itemID="{5509BF46-9A02-41F8-BF1F-324E6CC3FB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974</Words>
  <Characters>5258</Characters>
  <Application>Microsoft Office Word</Application>
  <DocSecurity>0</DocSecurity>
  <Lines>98</Lines>
  <Paragraphs>53</Paragraphs>
  <ScaleCrop>false</ScaleCrop>
  <Company>CU Denver Writing Center</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Vigil-Roach</cp:lastModifiedBy>
  <cp:revision>6</cp:revision>
  <cp:lastPrinted>2026-03-18T19:38:00Z</cp:lastPrinted>
  <dcterms:created xsi:type="dcterms:W3CDTF">2025-10-24T21:58:00Z</dcterms:created>
  <dcterms:modified xsi:type="dcterms:W3CDTF">2026-03-18T19:38:00Z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ies>
</file>