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C42AA" w14:textId="66A85AA4" w:rsidR="00DE076C" w:rsidRDefault="005504C4">
      <w:pPr>
        <w:spacing w:line="240" w:lineRule="auto"/>
        <w:rPr>
          <w:b/>
          <w:sz w:val="32"/>
          <w:szCs w:val="32"/>
        </w:rPr>
      </w:pPr>
      <w:r>
        <w:rPr>
          <w:noProof/>
          <w:sz w:val="24"/>
          <w:szCs w:val="24"/>
        </w:rPr>
        <w:drawing>
          <wp:anchor distT="0" distB="0" distL="114300" distR="114300" simplePos="0" relativeHeight="251658240" behindDoc="0" locked="0" layoutInCell="1" allowOverlap="1" wp14:anchorId="1BC70286" wp14:editId="7787DECF">
            <wp:simplePos x="0" y="0"/>
            <wp:positionH relativeFrom="column">
              <wp:posOffset>660227</wp:posOffset>
            </wp:positionH>
            <wp:positionV relativeFrom="paragraph">
              <wp:posOffset>0</wp:posOffset>
            </wp:positionV>
            <wp:extent cx="5486400" cy="1115060"/>
            <wp:effectExtent l="0" t="0" r="0" b="2540"/>
            <wp:wrapSquare wrapText="bothSides"/>
            <wp:docPr id="5438746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874661" name="Picture 543874661"/>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060"/>
                    </a:xfrm>
                    <a:prstGeom prst="rect">
                      <a:avLst/>
                    </a:prstGeom>
                  </pic:spPr>
                </pic:pic>
              </a:graphicData>
            </a:graphic>
            <wp14:sizeRelH relativeFrom="page">
              <wp14:pctWidth>0</wp14:pctWidth>
            </wp14:sizeRelH>
            <wp14:sizeRelV relativeFrom="page">
              <wp14:pctHeight>0</wp14:pctHeight>
            </wp14:sizeRelV>
          </wp:anchor>
        </w:drawing>
      </w:r>
    </w:p>
    <w:p w14:paraId="3C2C42AB" w14:textId="5376C5EF" w:rsidR="00DE076C" w:rsidRDefault="00DE076C">
      <w:pPr>
        <w:spacing w:line="240" w:lineRule="auto"/>
        <w:rPr>
          <w:b/>
          <w:sz w:val="32"/>
          <w:szCs w:val="32"/>
        </w:rPr>
      </w:pPr>
    </w:p>
    <w:p w14:paraId="3C2C42AC" w14:textId="45F42F08" w:rsidR="00DE076C" w:rsidRDefault="00DE076C">
      <w:pPr>
        <w:spacing w:line="240" w:lineRule="auto"/>
        <w:rPr>
          <w:b/>
          <w:sz w:val="32"/>
          <w:szCs w:val="32"/>
        </w:rPr>
      </w:pPr>
    </w:p>
    <w:p w14:paraId="3C2C42AD" w14:textId="2F52504A" w:rsidR="00DE076C" w:rsidRDefault="00DE076C">
      <w:pPr>
        <w:spacing w:line="240" w:lineRule="auto"/>
        <w:rPr>
          <w:b/>
          <w:sz w:val="32"/>
          <w:szCs w:val="32"/>
        </w:rPr>
      </w:pPr>
    </w:p>
    <w:p w14:paraId="3C2C42AE" w14:textId="76360271" w:rsidR="00DE076C" w:rsidRDefault="00645D41">
      <w:pPr>
        <w:pStyle w:val="Heading1"/>
        <w:jc w:val="center"/>
        <w:rPr>
          <w:b/>
        </w:rPr>
      </w:pPr>
      <w:bookmarkStart w:id="0" w:name="_5ir9wbo6obkc" w:colFirst="0" w:colLast="0"/>
      <w:bookmarkEnd w:id="0"/>
      <w:r>
        <w:rPr>
          <w:b/>
        </w:rPr>
        <w:t>American Medical Association [AMA] Citation Guidelines, 10th Edition</w:t>
      </w:r>
    </w:p>
    <w:p w14:paraId="3C2C42AF" w14:textId="7E4772BB" w:rsidR="00DE076C" w:rsidRDefault="00645D41">
      <w:pPr>
        <w:pStyle w:val="Heading2"/>
        <w:rPr>
          <w:b/>
        </w:rPr>
      </w:pPr>
      <w:bookmarkStart w:id="1" w:name="_9hryfcdhaims" w:colFirst="0" w:colLast="0"/>
      <w:bookmarkEnd w:id="1"/>
      <w:r>
        <w:rPr>
          <w:b/>
        </w:rPr>
        <w:t>In-Text Citations</w:t>
      </w:r>
    </w:p>
    <w:p w14:paraId="3C2C42B0" w14:textId="4A9C3BA1" w:rsidR="00DE076C" w:rsidRPr="00645D41" w:rsidRDefault="00645D41">
      <w:pPr>
        <w:spacing w:line="240" w:lineRule="auto"/>
        <w:rPr>
          <w:sz w:val="24"/>
          <w:szCs w:val="24"/>
        </w:rPr>
      </w:pPr>
      <w:r w:rsidRPr="00645D41">
        <w:rPr>
          <w:sz w:val="24"/>
          <w:szCs w:val="24"/>
        </w:rPr>
        <w:t xml:space="preserve">Use superscript numerals to number sources according to the order in which they appear. Once a source has received a number, it keeps that number throughout the text. </w:t>
      </w:r>
    </w:p>
    <w:p w14:paraId="3C2C42B1" w14:textId="4D2FEA68" w:rsidR="00DE076C" w:rsidRPr="00645D41" w:rsidRDefault="00645D41">
      <w:pPr>
        <w:pStyle w:val="Heading3"/>
        <w:spacing w:after="0" w:line="240" w:lineRule="auto"/>
        <w:rPr>
          <w:sz w:val="32"/>
          <w:szCs w:val="32"/>
        </w:rPr>
      </w:pPr>
      <w:bookmarkStart w:id="2" w:name="_wh1wc1uors89" w:colFirst="0" w:colLast="0"/>
      <w:bookmarkEnd w:id="2"/>
      <w:r w:rsidRPr="00645D41">
        <w:rPr>
          <w:sz w:val="32"/>
          <w:szCs w:val="32"/>
        </w:rPr>
        <w:t>Placement</w:t>
      </w:r>
    </w:p>
    <w:p w14:paraId="3C2C42B2" w14:textId="77777777" w:rsidR="00DE076C" w:rsidRPr="00645D41" w:rsidRDefault="00645D41">
      <w:pPr>
        <w:spacing w:line="240" w:lineRule="auto"/>
        <w:rPr>
          <w:sz w:val="24"/>
          <w:szCs w:val="24"/>
        </w:rPr>
      </w:pPr>
      <w:r w:rsidRPr="00645D41">
        <w:rPr>
          <w:sz w:val="24"/>
          <w:szCs w:val="24"/>
        </w:rPr>
        <w:t xml:space="preserve">In-text citations should appear: </w:t>
      </w:r>
    </w:p>
    <w:p w14:paraId="3C2C42B3" w14:textId="77777777" w:rsidR="00DE076C" w:rsidRPr="00645D41" w:rsidRDefault="00645D41">
      <w:pPr>
        <w:numPr>
          <w:ilvl w:val="0"/>
          <w:numId w:val="3"/>
        </w:numPr>
        <w:spacing w:line="240" w:lineRule="auto"/>
        <w:rPr>
          <w:sz w:val="24"/>
          <w:szCs w:val="24"/>
        </w:rPr>
      </w:pPr>
      <w:r w:rsidRPr="00645D41">
        <w:rPr>
          <w:sz w:val="24"/>
          <w:szCs w:val="24"/>
        </w:rPr>
        <w:t xml:space="preserve">After the </w:t>
      </w:r>
      <w:proofErr w:type="gramStart"/>
      <w:r w:rsidRPr="00645D41">
        <w:rPr>
          <w:sz w:val="24"/>
          <w:szCs w:val="24"/>
        </w:rPr>
        <w:t>author</w:t>
      </w:r>
      <w:proofErr w:type="gramEnd"/>
      <w:r w:rsidRPr="00645D41">
        <w:rPr>
          <w:sz w:val="24"/>
          <w:szCs w:val="24"/>
        </w:rPr>
        <w:t xml:space="preserve"> name or source mention, if relevant; or </w:t>
      </w:r>
    </w:p>
    <w:p w14:paraId="3C2C42B4" w14:textId="77777777" w:rsidR="00DE076C" w:rsidRPr="00645D41" w:rsidRDefault="00645D41">
      <w:pPr>
        <w:numPr>
          <w:ilvl w:val="0"/>
          <w:numId w:val="3"/>
        </w:numPr>
        <w:spacing w:line="240" w:lineRule="auto"/>
        <w:rPr>
          <w:sz w:val="24"/>
          <w:szCs w:val="24"/>
        </w:rPr>
      </w:pPr>
      <w:r w:rsidRPr="00645D41">
        <w:rPr>
          <w:sz w:val="24"/>
          <w:szCs w:val="24"/>
        </w:rPr>
        <w:t>At the end of the sentence, after the end punctuation; or</w:t>
      </w:r>
    </w:p>
    <w:p w14:paraId="3C2C42B5" w14:textId="77777777" w:rsidR="00DE076C" w:rsidRPr="00645D41" w:rsidRDefault="00645D41">
      <w:pPr>
        <w:numPr>
          <w:ilvl w:val="0"/>
          <w:numId w:val="3"/>
        </w:numPr>
        <w:spacing w:line="240" w:lineRule="auto"/>
        <w:rPr>
          <w:sz w:val="24"/>
          <w:szCs w:val="24"/>
        </w:rPr>
      </w:pPr>
      <w:r w:rsidRPr="00645D41">
        <w:rPr>
          <w:sz w:val="24"/>
          <w:szCs w:val="24"/>
        </w:rPr>
        <w:t xml:space="preserve">After a grammatical pause (comma, semicolon, etc.) if multiple/different sources are </w:t>
      </w:r>
      <w:proofErr w:type="gramStart"/>
      <w:r w:rsidRPr="00645D41">
        <w:rPr>
          <w:sz w:val="24"/>
          <w:szCs w:val="24"/>
        </w:rPr>
        <w:t>being cited</w:t>
      </w:r>
      <w:proofErr w:type="gramEnd"/>
      <w:r w:rsidRPr="00645D41">
        <w:rPr>
          <w:sz w:val="24"/>
          <w:szCs w:val="24"/>
        </w:rPr>
        <w:t xml:space="preserve"> in a single sentence</w:t>
      </w:r>
    </w:p>
    <w:p w14:paraId="3C2C42B6" w14:textId="77777777" w:rsidR="00DE076C" w:rsidRDefault="00645D41">
      <w:pPr>
        <w:pStyle w:val="Heading2"/>
        <w:rPr>
          <w:b/>
        </w:rPr>
      </w:pPr>
      <w:bookmarkStart w:id="3" w:name="_s0yugzue67n7" w:colFirst="0" w:colLast="0"/>
      <w:bookmarkEnd w:id="3"/>
      <w:r>
        <w:rPr>
          <w:b/>
        </w:rPr>
        <w:t>References Page</w:t>
      </w:r>
    </w:p>
    <w:p w14:paraId="3C2C42B7" w14:textId="77777777" w:rsidR="00DE076C" w:rsidRDefault="00645D41">
      <w:pPr>
        <w:spacing w:line="240" w:lineRule="auto"/>
        <w:rPr>
          <w:sz w:val="24"/>
          <w:szCs w:val="24"/>
        </w:rPr>
      </w:pPr>
      <w:r>
        <w:rPr>
          <w:sz w:val="24"/>
          <w:szCs w:val="24"/>
        </w:rPr>
        <w:t>On the References page, center the word “References” at the top of the page. Then list and number sources according to their first appearance within the text, NOT alphabetically.</w:t>
      </w:r>
    </w:p>
    <w:p w14:paraId="3C2C42B8" w14:textId="77777777" w:rsidR="00DE076C" w:rsidRDefault="00DE076C">
      <w:pPr>
        <w:spacing w:line="240" w:lineRule="auto"/>
        <w:rPr>
          <w:sz w:val="24"/>
          <w:szCs w:val="24"/>
        </w:rPr>
      </w:pPr>
    </w:p>
    <w:p w14:paraId="3C2C42B9" w14:textId="77777777" w:rsidR="00DE076C" w:rsidRDefault="00645D41">
      <w:pPr>
        <w:spacing w:line="240" w:lineRule="auto"/>
        <w:rPr>
          <w:sz w:val="24"/>
          <w:szCs w:val="24"/>
        </w:rPr>
      </w:pPr>
      <w:r>
        <w:rPr>
          <w:sz w:val="24"/>
          <w:szCs w:val="24"/>
        </w:rPr>
        <w:t xml:space="preserve">For article and chapter titles (works within works), capitalize only the first word of the title, the first word after a colon, and/or any proper nouns. For journal names and book titles (standalone works), capitalize all words longer than three letters and italicize the entire name/title. </w:t>
      </w:r>
    </w:p>
    <w:p w14:paraId="3C2C42BA" w14:textId="77777777" w:rsidR="00DE076C" w:rsidRDefault="00DE076C">
      <w:pPr>
        <w:spacing w:line="240" w:lineRule="auto"/>
        <w:rPr>
          <w:sz w:val="24"/>
          <w:szCs w:val="24"/>
        </w:rPr>
      </w:pPr>
    </w:p>
    <w:p w14:paraId="3C2C42BB" w14:textId="77777777" w:rsidR="00DE076C" w:rsidRDefault="00645D41">
      <w:pPr>
        <w:spacing w:line="240" w:lineRule="auto"/>
        <w:rPr>
          <w:sz w:val="24"/>
          <w:szCs w:val="24"/>
        </w:rPr>
      </w:pPr>
      <w:r>
        <w:rPr>
          <w:sz w:val="24"/>
          <w:szCs w:val="24"/>
        </w:rPr>
        <w:t xml:space="preserve">Abbreviate journal names. To find the appropriate abbreviation, search the name of the journal through the online </w:t>
      </w:r>
      <w:hyperlink r:id="rId11">
        <w:r>
          <w:rPr>
            <w:sz w:val="24"/>
            <w:szCs w:val="24"/>
            <w:u w:val="single"/>
          </w:rPr>
          <w:t>NLM catalog in the NCBI databases</w:t>
        </w:r>
      </w:hyperlink>
      <w:r>
        <w:rPr>
          <w:sz w:val="24"/>
          <w:szCs w:val="24"/>
        </w:rPr>
        <w:t xml:space="preserve">. </w:t>
      </w:r>
    </w:p>
    <w:p w14:paraId="3C2C42BC" w14:textId="77777777" w:rsidR="00DE076C" w:rsidRDefault="00DE076C">
      <w:pPr>
        <w:spacing w:line="240" w:lineRule="auto"/>
        <w:rPr>
          <w:sz w:val="24"/>
          <w:szCs w:val="24"/>
        </w:rPr>
      </w:pPr>
    </w:p>
    <w:p w14:paraId="3C2C42BD" w14:textId="77777777" w:rsidR="00DE076C" w:rsidRDefault="00DE076C">
      <w:pPr>
        <w:spacing w:line="240" w:lineRule="auto"/>
        <w:rPr>
          <w:sz w:val="24"/>
          <w:szCs w:val="24"/>
        </w:rPr>
      </w:pPr>
    </w:p>
    <w:p w14:paraId="3C2C42BE" w14:textId="77777777" w:rsidR="00DE076C" w:rsidRDefault="00645D41">
      <w:pPr>
        <w:spacing w:line="240" w:lineRule="auto"/>
        <w:rPr>
          <w:b/>
          <w:sz w:val="32"/>
          <w:szCs w:val="32"/>
        </w:rPr>
        <w:sectPr w:rsidR="00DE076C">
          <w:headerReference w:type="default" r:id="rId12"/>
          <w:footerReference w:type="even" r:id="rId13"/>
          <w:footerReference w:type="default" r:id="rId14"/>
          <w:footerReference w:type="first" r:id="rId15"/>
          <w:pgSz w:w="12240" w:h="15840"/>
          <w:pgMar w:top="720" w:right="720" w:bottom="720" w:left="720" w:header="720" w:footer="720" w:gutter="0"/>
          <w:pgNumType w:start="1"/>
          <w:cols w:space="720"/>
          <w:titlePg/>
        </w:sectPr>
      </w:pPr>
      <w:r>
        <w:rPr>
          <w:sz w:val="24"/>
          <w:szCs w:val="24"/>
        </w:rPr>
        <w:t xml:space="preserve">The rest of this handout provides </w:t>
      </w:r>
      <w:r>
        <w:rPr>
          <w:b/>
          <w:sz w:val="24"/>
          <w:szCs w:val="24"/>
        </w:rPr>
        <w:t>examples of in-text citations and references</w:t>
      </w:r>
      <w:r>
        <w:rPr>
          <w:sz w:val="24"/>
          <w:szCs w:val="24"/>
        </w:rPr>
        <w:t xml:space="preserve"> and </w:t>
      </w:r>
      <w:proofErr w:type="gramStart"/>
      <w:r>
        <w:rPr>
          <w:sz w:val="24"/>
          <w:szCs w:val="24"/>
        </w:rPr>
        <w:t>is organized</w:t>
      </w:r>
      <w:proofErr w:type="gramEnd"/>
      <w:r>
        <w:rPr>
          <w:sz w:val="24"/>
          <w:szCs w:val="24"/>
        </w:rPr>
        <w:t xml:space="preserve"> by Journal Articles, Books, and Web/Electronic Sources. It is an abridged sample of the most common source types and concerns. </w:t>
      </w:r>
    </w:p>
    <w:p w14:paraId="3C2C42BF" w14:textId="77777777" w:rsidR="00DE076C" w:rsidRDefault="00DE076C">
      <w:pPr>
        <w:spacing w:line="240" w:lineRule="auto"/>
        <w:rPr>
          <w:sz w:val="24"/>
          <w:szCs w:val="24"/>
        </w:rPr>
      </w:pPr>
    </w:p>
    <w:tbl>
      <w:tblPr>
        <w:tblStyle w:val="a"/>
        <w:tblW w:w="1074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6"/>
        <w:gridCol w:w="8316"/>
      </w:tblGrid>
      <w:tr w:rsidR="00DE076C" w14:paraId="3C2C42C2" w14:textId="77777777">
        <w:trPr>
          <w:trHeight w:val="220"/>
        </w:trPr>
        <w:tc>
          <w:tcPr>
            <w:tcW w:w="10742" w:type="dxa"/>
            <w:gridSpan w:val="2"/>
          </w:tcPr>
          <w:p w14:paraId="3C2C42C0" w14:textId="77777777" w:rsidR="00DE076C" w:rsidRDefault="00645D41">
            <w:pPr>
              <w:pStyle w:val="Heading3"/>
              <w:spacing w:after="0" w:line="240" w:lineRule="auto"/>
              <w:jc w:val="center"/>
            </w:pPr>
            <w:bookmarkStart w:id="4" w:name="_wji8l28yzct" w:colFirst="0" w:colLast="0"/>
            <w:bookmarkEnd w:id="4"/>
            <w:r>
              <w:t>Journal Articles</w:t>
            </w:r>
          </w:p>
          <w:p w14:paraId="3C2C42C1" w14:textId="77777777" w:rsidR="00DE076C" w:rsidRDefault="00DE076C">
            <w:pPr>
              <w:spacing w:line="240" w:lineRule="auto"/>
              <w:jc w:val="center"/>
              <w:rPr>
                <w:b/>
                <w:i/>
                <w:sz w:val="24"/>
                <w:szCs w:val="24"/>
                <w:u w:val="single"/>
              </w:rPr>
            </w:pPr>
          </w:p>
        </w:tc>
      </w:tr>
      <w:tr w:rsidR="00DE076C" w14:paraId="3C2C42C6" w14:textId="77777777">
        <w:trPr>
          <w:trHeight w:val="782"/>
        </w:trPr>
        <w:tc>
          <w:tcPr>
            <w:tcW w:w="2426" w:type="dxa"/>
          </w:tcPr>
          <w:p w14:paraId="3C2C42C3" w14:textId="77777777" w:rsidR="00DE076C" w:rsidRDefault="00645D41">
            <w:pPr>
              <w:spacing w:line="240" w:lineRule="auto"/>
              <w:rPr>
                <w:sz w:val="24"/>
                <w:szCs w:val="24"/>
              </w:rPr>
            </w:pPr>
            <w:r>
              <w:rPr>
                <w:sz w:val="24"/>
                <w:szCs w:val="24"/>
              </w:rPr>
              <w:t xml:space="preserve">References Page </w:t>
            </w:r>
          </w:p>
        </w:tc>
        <w:tc>
          <w:tcPr>
            <w:tcW w:w="8316" w:type="dxa"/>
          </w:tcPr>
          <w:p w14:paraId="3C2C42C4" w14:textId="77777777" w:rsidR="00DE076C" w:rsidRDefault="00645D41">
            <w:pPr>
              <w:spacing w:line="240" w:lineRule="auto"/>
              <w:rPr>
                <w:sz w:val="24"/>
                <w:szCs w:val="24"/>
              </w:rPr>
            </w:pPr>
            <w:r>
              <w:rPr>
                <w:sz w:val="24"/>
                <w:szCs w:val="24"/>
              </w:rPr>
              <w:t xml:space="preserve">An issue number </w:t>
            </w:r>
            <w:proofErr w:type="gramStart"/>
            <w:r>
              <w:rPr>
                <w:sz w:val="24"/>
                <w:szCs w:val="24"/>
              </w:rPr>
              <w:t>is only required</w:t>
            </w:r>
            <w:proofErr w:type="gramEnd"/>
            <w:r>
              <w:rPr>
                <w:sz w:val="24"/>
                <w:szCs w:val="24"/>
              </w:rPr>
              <w:t xml:space="preserve"> if a journal starts each issue on Page 1. If this is the case, document as follows:</w:t>
            </w:r>
            <w:r>
              <w:rPr>
                <w:sz w:val="24"/>
                <w:szCs w:val="24"/>
              </w:rPr>
              <w:br/>
            </w:r>
          </w:p>
          <w:p w14:paraId="3C2C42C5" w14:textId="77777777" w:rsidR="00DE076C" w:rsidRDefault="00645D41">
            <w:pPr>
              <w:spacing w:line="240" w:lineRule="auto"/>
              <w:rPr>
                <w:sz w:val="24"/>
                <w:szCs w:val="24"/>
              </w:rPr>
            </w:pPr>
            <w:r>
              <w:rPr>
                <w:sz w:val="24"/>
                <w:szCs w:val="24"/>
              </w:rPr>
              <w:t xml:space="preserve">1. Doe J. Human lung capacity. </w:t>
            </w:r>
            <w:r>
              <w:rPr>
                <w:i/>
                <w:sz w:val="24"/>
                <w:szCs w:val="24"/>
              </w:rPr>
              <w:t xml:space="preserve">Am Med J. </w:t>
            </w:r>
            <w:r>
              <w:rPr>
                <w:sz w:val="24"/>
                <w:szCs w:val="24"/>
              </w:rPr>
              <w:t>2008;20(2):99-101.</w:t>
            </w:r>
          </w:p>
        </w:tc>
      </w:tr>
      <w:tr w:rsidR="00DE076C" w14:paraId="3C2C42CA" w14:textId="77777777">
        <w:trPr>
          <w:trHeight w:val="1205"/>
        </w:trPr>
        <w:tc>
          <w:tcPr>
            <w:tcW w:w="2426" w:type="dxa"/>
          </w:tcPr>
          <w:p w14:paraId="3C2C42C7" w14:textId="77777777" w:rsidR="00DE076C" w:rsidRDefault="00645D41">
            <w:pPr>
              <w:spacing w:line="240" w:lineRule="auto"/>
              <w:rPr>
                <w:sz w:val="24"/>
                <w:szCs w:val="24"/>
              </w:rPr>
            </w:pPr>
            <w:r>
              <w:rPr>
                <w:sz w:val="24"/>
                <w:szCs w:val="24"/>
              </w:rPr>
              <w:t>References Page, More Than One Author</w:t>
            </w:r>
          </w:p>
        </w:tc>
        <w:tc>
          <w:tcPr>
            <w:tcW w:w="8316" w:type="dxa"/>
          </w:tcPr>
          <w:p w14:paraId="3C2C42C8" w14:textId="77777777" w:rsidR="00DE076C" w:rsidRDefault="00645D41">
            <w:pPr>
              <w:spacing w:line="240" w:lineRule="auto"/>
              <w:rPr>
                <w:sz w:val="24"/>
                <w:szCs w:val="24"/>
              </w:rPr>
            </w:pPr>
            <w:r>
              <w:rPr>
                <w:sz w:val="24"/>
                <w:szCs w:val="24"/>
              </w:rPr>
              <w:t>For a reference with more than one author, place a comma after the first and any middle initial of the previous author; do NOT use “and” to indicate the last author:</w:t>
            </w:r>
            <w:r>
              <w:rPr>
                <w:sz w:val="24"/>
                <w:szCs w:val="24"/>
              </w:rPr>
              <w:br/>
            </w:r>
          </w:p>
          <w:p w14:paraId="3C2C42C9" w14:textId="77777777" w:rsidR="00DE076C" w:rsidRDefault="00645D41">
            <w:pPr>
              <w:spacing w:line="240" w:lineRule="auto"/>
              <w:rPr>
                <w:sz w:val="24"/>
                <w:szCs w:val="24"/>
              </w:rPr>
            </w:pPr>
            <w:r>
              <w:rPr>
                <w:sz w:val="24"/>
                <w:szCs w:val="24"/>
              </w:rPr>
              <w:t xml:space="preserve">1. Doe J, Liwei Y, Brooks G. Human lung capacity. </w:t>
            </w:r>
            <w:r>
              <w:rPr>
                <w:i/>
                <w:sz w:val="24"/>
                <w:szCs w:val="24"/>
              </w:rPr>
              <w:t>Am J Med</w:t>
            </w:r>
            <w:r>
              <w:rPr>
                <w:sz w:val="24"/>
                <w:szCs w:val="24"/>
              </w:rPr>
              <w:t xml:space="preserve">. </w:t>
            </w:r>
            <w:r>
              <w:rPr>
                <w:sz w:val="24"/>
                <w:szCs w:val="24"/>
              </w:rPr>
              <w:br/>
              <w:t xml:space="preserve">    2008;20(2):99-101. </w:t>
            </w:r>
          </w:p>
        </w:tc>
      </w:tr>
      <w:tr w:rsidR="00DE076C" w14:paraId="3C2C42CD" w14:textId="77777777">
        <w:tc>
          <w:tcPr>
            <w:tcW w:w="2426" w:type="dxa"/>
          </w:tcPr>
          <w:p w14:paraId="3C2C42CB" w14:textId="77777777" w:rsidR="00DE076C" w:rsidRDefault="00645D41">
            <w:pPr>
              <w:spacing w:line="240" w:lineRule="auto"/>
              <w:rPr>
                <w:sz w:val="24"/>
                <w:szCs w:val="24"/>
              </w:rPr>
            </w:pPr>
            <w:r>
              <w:rPr>
                <w:sz w:val="24"/>
                <w:szCs w:val="24"/>
              </w:rPr>
              <w:t>In-Text Citation</w:t>
            </w:r>
          </w:p>
        </w:tc>
        <w:tc>
          <w:tcPr>
            <w:tcW w:w="8316" w:type="dxa"/>
          </w:tcPr>
          <w:p w14:paraId="3C2C42CC" w14:textId="77777777" w:rsidR="00DE076C" w:rsidRDefault="00645D41">
            <w:pPr>
              <w:spacing w:line="240" w:lineRule="auto"/>
              <w:rPr>
                <w:sz w:val="24"/>
                <w:szCs w:val="24"/>
              </w:rPr>
            </w:pPr>
            <w:r>
              <w:rPr>
                <w:sz w:val="24"/>
                <w:szCs w:val="24"/>
              </w:rPr>
              <w:t>A recent study</w:t>
            </w:r>
            <w:r>
              <w:rPr>
                <w:sz w:val="24"/>
                <w:szCs w:val="24"/>
                <w:vertAlign w:val="superscript"/>
              </w:rPr>
              <w:t>1</w:t>
            </w:r>
            <w:r>
              <w:rPr>
                <w:sz w:val="24"/>
                <w:szCs w:val="24"/>
              </w:rPr>
              <w:t xml:space="preserve"> found that the parietal cortex is important for managing time perception.</w:t>
            </w:r>
          </w:p>
        </w:tc>
      </w:tr>
      <w:tr w:rsidR="00DE076C" w14:paraId="3C2C42D2" w14:textId="77777777">
        <w:tc>
          <w:tcPr>
            <w:tcW w:w="2426" w:type="dxa"/>
          </w:tcPr>
          <w:p w14:paraId="3C2C42CE" w14:textId="77777777" w:rsidR="00DE076C" w:rsidRDefault="00645D41">
            <w:pPr>
              <w:spacing w:line="240" w:lineRule="auto"/>
              <w:rPr>
                <w:sz w:val="24"/>
                <w:szCs w:val="24"/>
              </w:rPr>
            </w:pPr>
            <w:r>
              <w:rPr>
                <w:sz w:val="24"/>
                <w:szCs w:val="24"/>
              </w:rPr>
              <w:t>Direct Quotation</w:t>
            </w:r>
          </w:p>
        </w:tc>
        <w:tc>
          <w:tcPr>
            <w:tcW w:w="8316" w:type="dxa"/>
          </w:tcPr>
          <w:p w14:paraId="3C2C42CF" w14:textId="77777777" w:rsidR="00DE076C" w:rsidRDefault="00645D41">
            <w:pPr>
              <w:spacing w:line="240" w:lineRule="auto"/>
              <w:rPr>
                <w:sz w:val="24"/>
                <w:szCs w:val="24"/>
              </w:rPr>
            </w:pPr>
            <w:r>
              <w:rPr>
                <w:sz w:val="24"/>
                <w:szCs w:val="24"/>
              </w:rPr>
              <w:t xml:space="preserve">Always use page numbers for direct quotations. Place the page number (using p# or pp#-# format) in parentheses after the superscript number: </w:t>
            </w:r>
          </w:p>
          <w:p w14:paraId="3C2C42D0" w14:textId="77777777" w:rsidR="00DE076C" w:rsidRDefault="00DE076C">
            <w:pPr>
              <w:spacing w:line="240" w:lineRule="auto"/>
              <w:rPr>
                <w:sz w:val="24"/>
                <w:szCs w:val="24"/>
              </w:rPr>
            </w:pPr>
          </w:p>
          <w:p w14:paraId="3C2C42D1" w14:textId="77777777" w:rsidR="00DE076C" w:rsidRDefault="00645D41">
            <w:pPr>
              <w:spacing w:line="240" w:lineRule="auto"/>
              <w:rPr>
                <w:sz w:val="24"/>
                <w:szCs w:val="24"/>
              </w:rPr>
            </w:pPr>
            <w:r>
              <w:rPr>
                <w:sz w:val="24"/>
                <w:szCs w:val="24"/>
              </w:rPr>
              <w:t>Basic neural timing is important to brain functioning,</w:t>
            </w:r>
            <w:r>
              <w:rPr>
                <w:sz w:val="24"/>
                <w:szCs w:val="24"/>
                <w:vertAlign w:val="superscript"/>
              </w:rPr>
              <w:t>2</w:t>
            </w:r>
            <w:r>
              <w:rPr>
                <w:sz w:val="24"/>
                <w:szCs w:val="24"/>
              </w:rPr>
              <w:t xml:space="preserve"> yet “The parietal cortex is the main structure involved.”</w:t>
            </w:r>
            <w:r>
              <w:rPr>
                <w:sz w:val="24"/>
                <w:szCs w:val="24"/>
                <w:vertAlign w:val="superscript"/>
              </w:rPr>
              <w:t>3(p19)</w:t>
            </w:r>
          </w:p>
        </w:tc>
      </w:tr>
      <w:tr w:rsidR="00DE076C" w14:paraId="3C2C42D6" w14:textId="77777777">
        <w:tc>
          <w:tcPr>
            <w:tcW w:w="2426" w:type="dxa"/>
          </w:tcPr>
          <w:p w14:paraId="3C2C42D3" w14:textId="77777777" w:rsidR="00DE076C" w:rsidRDefault="00645D41">
            <w:pPr>
              <w:spacing w:line="240" w:lineRule="auto"/>
              <w:rPr>
                <w:sz w:val="24"/>
                <w:szCs w:val="24"/>
              </w:rPr>
            </w:pPr>
            <w:r>
              <w:rPr>
                <w:sz w:val="24"/>
                <w:szCs w:val="24"/>
              </w:rPr>
              <w:t>Subsequent Citations</w:t>
            </w:r>
          </w:p>
        </w:tc>
        <w:tc>
          <w:tcPr>
            <w:tcW w:w="8316" w:type="dxa"/>
          </w:tcPr>
          <w:p w14:paraId="3C2C42D4" w14:textId="77777777" w:rsidR="00DE076C" w:rsidRDefault="00645D41">
            <w:pPr>
              <w:spacing w:line="240" w:lineRule="auto"/>
              <w:rPr>
                <w:sz w:val="24"/>
                <w:szCs w:val="24"/>
              </w:rPr>
            </w:pPr>
            <w:r>
              <w:rPr>
                <w:sz w:val="24"/>
                <w:szCs w:val="24"/>
              </w:rPr>
              <w:t>When returning to an already-cited source after citing a different source, use the original superscript number from the first citation.</w:t>
            </w:r>
          </w:p>
          <w:p w14:paraId="3C2C42D5" w14:textId="77777777" w:rsidR="00DE076C" w:rsidRDefault="00DE076C">
            <w:pPr>
              <w:spacing w:line="240" w:lineRule="auto"/>
              <w:rPr>
                <w:sz w:val="24"/>
                <w:szCs w:val="24"/>
              </w:rPr>
            </w:pPr>
          </w:p>
        </w:tc>
      </w:tr>
    </w:tbl>
    <w:p w14:paraId="3C2C42D7" w14:textId="77777777" w:rsidR="00DE076C" w:rsidRDefault="00DE076C">
      <w:pPr>
        <w:spacing w:line="240" w:lineRule="auto"/>
        <w:rPr>
          <w:sz w:val="24"/>
          <w:szCs w:val="24"/>
        </w:rPr>
      </w:pPr>
    </w:p>
    <w:tbl>
      <w:tblPr>
        <w:tblStyle w:val="a0"/>
        <w:tblW w:w="106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2"/>
        <w:gridCol w:w="8206"/>
      </w:tblGrid>
      <w:tr w:rsidR="00DE076C" w14:paraId="3C2C42DA" w14:textId="77777777">
        <w:trPr>
          <w:trHeight w:val="240"/>
        </w:trPr>
        <w:tc>
          <w:tcPr>
            <w:tcW w:w="10638" w:type="dxa"/>
            <w:gridSpan w:val="2"/>
          </w:tcPr>
          <w:p w14:paraId="3C2C42D8" w14:textId="77777777" w:rsidR="00DE076C" w:rsidRDefault="00645D41">
            <w:pPr>
              <w:pStyle w:val="Heading3"/>
              <w:spacing w:line="240" w:lineRule="auto"/>
              <w:jc w:val="center"/>
            </w:pPr>
            <w:bookmarkStart w:id="5" w:name="_izyw0rfp7m13" w:colFirst="0" w:colLast="0"/>
            <w:bookmarkEnd w:id="5"/>
            <w:r>
              <w:t>Books</w:t>
            </w:r>
          </w:p>
          <w:p w14:paraId="3C2C42D9" w14:textId="77777777" w:rsidR="00DE076C" w:rsidRDefault="00645D41">
            <w:pPr>
              <w:spacing w:line="240" w:lineRule="auto"/>
              <w:jc w:val="center"/>
              <w:rPr>
                <w:sz w:val="24"/>
                <w:szCs w:val="24"/>
                <w:u w:val="single"/>
              </w:rPr>
            </w:pPr>
            <w:r>
              <w:rPr>
                <w:sz w:val="24"/>
                <w:szCs w:val="24"/>
              </w:rPr>
              <w:t xml:space="preserve">[Books </w:t>
            </w:r>
            <w:proofErr w:type="gramStart"/>
            <w:r>
              <w:rPr>
                <w:sz w:val="24"/>
                <w:szCs w:val="24"/>
              </w:rPr>
              <w:t>are cited</w:t>
            </w:r>
            <w:proofErr w:type="gramEnd"/>
            <w:r>
              <w:rPr>
                <w:sz w:val="24"/>
                <w:szCs w:val="24"/>
              </w:rPr>
              <w:t xml:space="preserve"> in-text the same way as journal articles]</w:t>
            </w:r>
            <w:r>
              <w:rPr>
                <w:sz w:val="24"/>
                <w:szCs w:val="24"/>
                <w:u w:val="single"/>
              </w:rPr>
              <w:t xml:space="preserve"> </w:t>
            </w:r>
          </w:p>
        </w:tc>
      </w:tr>
      <w:tr w:rsidR="00DE076C" w14:paraId="3C2C42DD" w14:textId="77777777">
        <w:trPr>
          <w:trHeight w:val="675"/>
        </w:trPr>
        <w:tc>
          <w:tcPr>
            <w:tcW w:w="2432" w:type="dxa"/>
          </w:tcPr>
          <w:p w14:paraId="3C2C42DB" w14:textId="77777777" w:rsidR="00DE076C" w:rsidRDefault="00645D41">
            <w:pPr>
              <w:spacing w:line="240" w:lineRule="auto"/>
              <w:rPr>
                <w:sz w:val="24"/>
                <w:szCs w:val="24"/>
              </w:rPr>
            </w:pPr>
            <w:r>
              <w:rPr>
                <w:sz w:val="24"/>
                <w:szCs w:val="24"/>
              </w:rPr>
              <w:t>References Page</w:t>
            </w:r>
          </w:p>
        </w:tc>
        <w:tc>
          <w:tcPr>
            <w:tcW w:w="8206" w:type="dxa"/>
          </w:tcPr>
          <w:p w14:paraId="3C2C42DC" w14:textId="77777777" w:rsidR="00DE076C" w:rsidRDefault="00645D41">
            <w:pPr>
              <w:spacing w:line="240" w:lineRule="auto"/>
              <w:rPr>
                <w:sz w:val="24"/>
                <w:szCs w:val="24"/>
              </w:rPr>
            </w:pPr>
            <w:r>
              <w:rPr>
                <w:sz w:val="24"/>
                <w:szCs w:val="24"/>
              </w:rPr>
              <w:t xml:space="preserve">2. Hilton P. </w:t>
            </w:r>
            <w:r>
              <w:rPr>
                <w:i/>
                <w:sz w:val="24"/>
                <w:szCs w:val="24"/>
              </w:rPr>
              <w:t>Lungs: Nature’s Air Bag.</w:t>
            </w:r>
            <w:r>
              <w:rPr>
                <w:sz w:val="24"/>
                <w:szCs w:val="24"/>
              </w:rPr>
              <w:t xml:space="preserve"> Denver, CO: Parietal </w:t>
            </w:r>
            <w:proofErr w:type="gramStart"/>
            <w:r>
              <w:rPr>
                <w:sz w:val="24"/>
                <w:szCs w:val="24"/>
              </w:rPr>
              <w:t xml:space="preserve">Publishing;   </w:t>
            </w:r>
            <w:proofErr w:type="gramEnd"/>
            <w:r>
              <w:rPr>
                <w:sz w:val="24"/>
                <w:szCs w:val="24"/>
              </w:rPr>
              <w:br/>
              <w:t xml:space="preserve">    2009.</w:t>
            </w:r>
          </w:p>
        </w:tc>
      </w:tr>
      <w:tr w:rsidR="00DE076C" w14:paraId="3C2C42E1" w14:textId="77777777">
        <w:trPr>
          <w:trHeight w:val="1314"/>
        </w:trPr>
        <w:tc>
          <w:tcPr>
            <w:tcW w:w="2432" w:type="dxa"/>
          </w:tcPr>
          <w:p w14:paraId="3C2C42DE" w14:textId="77777777" w:rsidR="00DE076C" w:rsidRDefault="00645D41">
            <w:pPr>
              <w:spacing w:line="240" w:lineRule="auto"/>
              <w:rPr>
                <w:sz w:val="24"/>
                <w:szCs w:val="24"/>
              </w:rPr>
            </w:pPr>
            <w:r>
              <w:rPr>
                <w:sz w:val="24"/>
                <w:szCs w:val="24"/>
              </w:rPr>
              <w:t>Multiple Editions</w:t>
            </w:r>
          </w:p>
        </w:tc>
        <w:tc>
          <w:tcPr>
            <w:tcW w:w="8206" w:type="dxa"/>
          </w:tcPr>
          <w:p w14:paraId="3C2C42DF" w14:textId="77777777" w:rsidR="00DE076C" w:rsidRDefault="00645D41">
            <w:pPr>
              <w:spacing w:line="240" w:lineRule="auto"/>
              <w:rPr>
                <w:sz w:val="24"/>
                <w:szCs w:val="24"/>
              </w:rPr>
            </w:pPr>
            <w:r>
              <w:rPr>
                <w:sz w:val="24"/>
                <w:szCs w:val="24"/>
              </w:rPr>
              <w:t xml:space="preserve">List the edition number after the title (for editions 2+): </w:t>
            </w:r>
          </w:p>
          <w:p w14:paraId="3C2C42E0" w14:textId="77777777" w:rsidR="00DE076C" w:rsidRDefault="00645D41">
            <w:pPr>
              <w:spacing w:line="240" w:lineRule="auto"/>
              <w:rPr>
                <w:sz w:val="24"/>
                <w:szCs w:val="24"/>
              </w:rPr>
            </w:pPr>
            <w:r>
              <w:rPr>
                <w:sz w:val="24"/>
                <w:szCs w:val="24"/>
              </w:rPr>
              <w:t xml:space="preserve">3. Hilton P. </w:t>
            </w:r>
            <w:r>
              <w:rPr>
                <w:i/>
                <w:sz w:val="24"/>
                <w:szCs w:val="24"/>
              </w:rPr>
              <w:t xml:space="preserve">The Importance of the Heart. </w:t>
            </w:r>
            <w:r>
              <w:rPr>
                <w:sz w:val="24"/>
                <w:szCs w:val="24"/>
              </w:rPr>
              <w:t>2nd ed. Denver, CO: Parietal</w:t>
            </w:r>
            <w:r>
              <w:rPr>
                <w:sz w:val="24"/>
                <w:szCs w:val="24"/>
              </w:rPr>
              <w:br/>
              <w:t xml:space="preserve">    Publishing; 2007.</w:t>
            </w:r>
          </w:p>
        </w:tc>
      </w:tr>
      <w:tr w:rsidR="00DE076C" w14:paraId="3C2C42E4" w14:textId="77777777">
        <w:tc>
          <w:tcPr>
            <w:tcW w:w="2432" w:type="dxa"/>
          </w:tcPr>
          <w:p w14:paraId="3C2C42E2" w14:textId="77777777" w:rsidR="00DE076C" w:rsidRDefault="00645D41">
            <w:pPr>
              <w:spacing w:line="240" w:lineRule="auto"/>
              <w:rPr>
                <w:sz w:val="24"/>
                <w:szCs w:val="24"/>
              </w:rPr>
            </w:pPr>
            <w:r>
              <w:rPr>
                <w:sz w:val="24"/>
                <w:szCs w:val="24"/>
              </w:rPr>
              <w:t>Work in an Anthology</w:t>
            </w:r>
          </w:p>
        </w:tc>
        <w:tc>
          <w:tcPr>
            <w:tcW w:w="8206" w:type="dxa"/>
          </w:tcPr>
          <w:p w14:paraId="3C2C42E3" w14:textId="77777777" w:rsidR="00DE076C" w:rsidRDefault="00645D41">
            <w:pPr>
              <w:spacing w:line="240" w:lineRule="auto"/>
              <w:rPr>
                <w:sz w:val="24"/>
                <w:szCs w:val="24"/>
              </w:rPr>
            </w:pPr>
            <w:r>
              <w:rPr>
                <w:sz w:val="24"/>
                <w:szCs w:val="24"/>
              </w:rPr>
              <w:t xml:space="preserve">4. Hilton P, Richie N. Living the simple life. In: Varda P, Sparking Q, eds.   </w:t>
            </w:r>
            <w:r>
              <w:rPr>
                <w:sz w:val="24"/>
                <w:szCs w:val="24"/>
              </w:rPr>
              <w:br/>
              <w:t xml:space="preserve">    </w:t>
            </w:r>
            <w:r>
              <w:rPr>
                <w:i/>
                <w:sz w:val="24"/>
                <w:szCs w:val="24"/>
              </w:rPr>
              <w:t xml:space="preserve">Anthology of Interesting Writing. </w:t>
            </w:r>
            <w:r>
              <w:rPr>
                <w:sz w:val="24"/>
                <w:szCs w:val="24"/>
              </w:rPr>
              <w:t>Denver, CO: Parietal Publishing;</w:t>
            </w:r>
            <w:r>
              <w:rPr>
                <w:sz w:val="24"/>
                <w:szCs w:val="24"/>
              </w:rPr>
              <w:br/>
              <w:t xml:space="preserve">    2009;900-910.</w:t>
            </w:r>
          </w:p>
        </w:tc>
      </w:tr>
      <w:tr w:rsidR="00DE076C" w14:paraId="3C2C42E7" w14:textId="77777777">
        <w:tc>
          <w:tcPr>
            <w:tcW w:w="2432" w:type="dxa"/>
          </w:tcPr>
          <w:p w14:paraId="3C2C42E5" w14:textId="77777777" w:rsidR="00DE076C" w:rsidRDefault="00645D41">
            <w:pPr>
              <w:spacing w:line="240" w:lineRule="auto"/>
              <w:rPr>
                <w:sz w:val="24"/>
                <w:szCs w:val="24"/>
              </w:rPr>
            </w:pPr>
            <w:r>
              <w:rPr>
                <w:sz w:val="24"/>
                <w:szCs w:val="24"/>
              </w:rPr>
              <w:t>Edited Book</w:t>
            </w:r>
          </w:p>
        </w:tc>
        <w:tc>
          <w:tcPr>
            <w:tcW w:w="8206" w:type="dxa"/>
          </w:tcPr>
          <w:p w14:paraId="3C2C42E6" w14:textId="77777777" w:rsidR="00DE076C" w:rsidRDefault="00645D41">
            <w:pPr>
              <w:spacing w:line="240" w:lineRule="auto"/>
              <w:rPr>
                <w:sz w:val="24"/>
                <w:szCs w:val="24"/>
              </w:rPr>
            </w:pPr>
            <w:r>
              <w:rPr>
                <w:sz w:val="24"/>
                <w:szCs w:val="24"/>
              </w:rPr>
              <w:t xml:space="preserve">5. Poole Q, Edgar U, eds. </w:t>
            </w:r>
            <w:r>
              <w:rPr>
                <w:i/>
                <w:sz w:val="24"/>
                <w:szCs w:val="24"/>
              </w:rPr>
              <w:t xml:space="preserve">Why Salt Matters. </w:t>
            </w:r>
            <w:r>
              <w:rPr>
                <w:sz w:val="24"/>
                <w:szCs w:val="24"/>
              </w:rPr>
              <w:t xml:space="preserve">Denver, CO: Parietal </w:t>
            </w:r>
            <w:r>
              <w:rPr>
                <w:sz w:val="24"/>
                <w:szCs w:val="24"/>
              </w:rPr>
              <w:br/>
              <w:t xml:space="preserve">    Publishing; 2001.</w:t>
            </w:r>
          </w:p>
        </w:tc>
      </w:tr>
    </w:tbl>
    <w:p w14:paraId="3C2C42E8" w14:textId="77777777" w:rsidR="00DE076C" w:rsidRDefault="00DE076C">
      <w:pPr>
        <w:spacing w:line="240" w:lineRule="auto"/>
        <w:rPr>
          <w:sz w:val="24"/>
          <w:szCs w:val="24"/>
        </w:rPr>
      </w:pPr>
    </w:p>
    <w:tbl>
      <w:tblPr>
        <w:tblStyle w:val="a1"/>
        <w:tblW w:w="106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0"/>
        <w:gridCol w:w="8175"/>
      </w:tblGrid>
      <w:tr w:rsidR="00DE076C" w14:paraId="3C2C42EB" w14:textId="77777777">
        <w:trPr>
          <w:trHeight w:val="240"/>
        </w:trPr>
        <w:tc>
          <w:tcPr>
            <w:tcW w:w="10635" w:type="dxa"/>
            <w:gridSpan w:val="2"/>
          </w:tcPr>
          <w:p w14:paraId="3C2C42E9" w14:textId="77777777" w:rsidR="00DE076C" w:rsidRDefault="00645D41">
            <w:pPr>
              <w:pStyle w:val="Heading3"/>
              <w:jc w:val="center"/>
            </w:pPr>
            <w:bookmarkStart w:id="6" w:name="_k23xumivszao" w:colFirst="0" w:colLast="0"/>
            <w:bookmarkEnd w:id="6"/>
            <w:r>
              <w:lastRenderedPageBreak/>
              <w:t>Web/Electronic Sources</w:t>
            </w:r>
          </w:p>
          <w:p w14:paraId="3C2C42EA" w14:textId="77777777" w:rsidR="00DE076C" w:rsidRDefault="00645D41">
            <w:pPr>
              <w:spacing w:line="240" w:lineRule="auto"/>
              <w:jc w:val="center"/>
              <w:rPr>
                <w:sz w:val="24"/>
                <w:szCs w:val="24"/>
              </w:rPr>
            </w:pPr>
            <w:bookmarkStart w:id="7" w:name="_gjdgxs" w:colFirst="0" w:colLast="0"/>
            <w:bookmarkEnd w:id="7"/>
            <w:r>
              <w:rPr>
                <w:sz w:val="24"/>
                <w:szCs w:val="24"/>
              </w:rPr>
              <w:t xml:space="preserve">[Include the following information in the reference for an electronic source: </w:t>
            </w:r>
            <w:r>
              <w:rPr>
                <w:sz w:val="24"/>
                <w:szCs w:val="24"/>
              </w:rPr>
              <w:br/>
              <w:t>Author(s), if given, title of the specific item cited (if none is given, use the name of the organization responsible for the site), name of the website, URL or DOI, published date, if available, updated date, if available, and accessed date]</w:t>
            </w:r>
          </w:p>
        </w:tc>
      </w:tr>
      <w:tr w:rsidR="00DE076C" w14:paraId="3C2C42F1" w14:textId="77777777">
        <w:tc>
          <w:tcPr>
            <w:tcW w:w="2460" w:type="dxa"/>
          </w:tcPr>
          <w:p w14:paraId="3C2C42EC" w14:textId="77777777" w:rsidR="00DE076C" w:rsidRDefault="00645D41">
            <w:pPr>
              <w:rPr>
                <w:sz w:val="24"/>
                <w:szCs w:val="24"/>
              </w:rPr>
            </w:pPr>
            <w:r>
              <w:rPr>
                <w:sz w:val="24"/>
                <w:szCs w:val="24"/>
              </w:rPr>
              <w:t>References Page</w:t>
            </w:r>
          </w:p>
        </w:tc>
        <w:tc>
          <w:tcPr>
            <w:tcW w:w="8175" w:type="dxa"/>
          </w:tcPr>
          <w:p w14:paraId="3C2C42ED" w14:textId="77777777" w:rsidR="00DE076C" w:rsidRDefault="00645D41">
            <w:pPr>
              <w:rPr>
                <w:sz w:val="24"/>
                <w:szCs w:val="24"/>
              </w:rPr>
            </w:pPr>
            <w:r>
              <w:rPr>
                <w:sz w:val="24"/>
                <w:szCs w:val="24"/>
              </w:rPr>
              <w:t xml:space="preserve">6. International Society for Infectious Diseases. </w:t>
            </w:r>
            <w:proofErr w:type="spellStart"/>
            <w:r>
              <w:rPr>
                <w:sz w:val="24"/>
                <w:szCs w:val="24"/>
              </w:rPr>
              <w:t>ProMED</w:t>
            </w:r>
            <w:proofErr w:type="spellEnd"/>
            <w:r>
              <w:rPr>
                <w:sz w:val="24"/>
                <w:szCs w:val="24"/>
              </w:rPr>
              <w:t xml:space="preserve">-mail Website. </w:t>
            </w:r>
            <w:r>
              <w:rPr>
                <w:sz w:val="24"/>
                <w:szCs w:val="24"/>
              </w:rPr>
              <w:br/>
              <w:t xml:space="preserve">    http://www.promedmail.org. Published January 15, 2003. Accessed April 29, 2004.</w:t>
            </w:r>
          </w:p>
          <w:p w14:paraId="3C2C42EE" w14:textId="77777777" w:rsidR="00DE076C" w:rsidRDefault="00645D41">
            <w:pPr>
              <w:rPr>
                <w:sz w:val="24"/>
                <w:szCs w:val="24"/>
              </w:rPr>
            </w:pPr>
            <w:r>
              <w:rPr>
                <w:sz w:val="24"/>
                <w:szCs w:val="24"/>
              </w:rPr>
              <w:t xml:space="preserve">7. Sullivan D. Major search engines and directories. </w:t>
            </w:r>
            <w:proofErr w:type="spellStart"/>
            <w:r>
              <w:rPr>
                <w:sz w:val="24"/>
                <w:szCs w:val="24"/>
              </w:rPr>
              <w:t>SearchEngineWatch</w:t>
            </w:r>
            <w:proofErr w:type="spellEnd"/>
            <w:r>
              <w:rPr>
                <w:sz w:val="24"/>
                <w:szCs w:val="24"/>
              </w:rPr>
              <w:t xml:space="preserve"> </w:t>
            </w:r>
            <w:r>
              <w:rPr>
                <w:sz w:val="24"/>
                <w:szCs w:val="24"/>
              </w:rPr>
              <w:br/>
              <w:t xml:space="preserve">    Website. http://www.searchenginewatch.com/links/article.php/2156223. </w:t>
            </w:r>
            <w:r>
              <w:rPr>
                <w:sz w:val="24"/>
                <w:szCs w:val="24"/>
              </w:rPr>
              <w:br/>
              <w:t xml:space="preserve">    Updated April 28, 2014. Accessed December 6, 2015.</w:t>
            </w:r>
          </w:p>
          <w:p w14:paraId="3C2C42EF" w14:textId="77777777" w:rsidR="00DE076C" w:rsidRDefault="00645D41">
            <w:pPr>
              <w:rPr>
                <w:sz w:val="24"/>
                <w:szCs w:val="24"/>
              </w:rPr>
            </w:pPr>
            <w:r>
              <w:rPr>
                <w:sz w:val="24"/>
                <w:szCs w:val="24"/>
              </w:rPr>
              <w:t>8. Interim guidance about avian influenza A (H5N1) for US citizens living</w:t>
            </w:r>
            <w:r>
              <w:rPr>
                <w:sz w:val="24"/>
                <w:szCs w:val="24"/>
              </w:rPr>
              <w:br/>
              <w:t xml:space="preserve">    abroad. Centers for Disease Control and Prevention Website.</w:t>
            </w:r>
            <w:r>
              <w:rPr>
                <w:sz w:val="24"/>
                <w:szCs w:val="24"/>
              </w:rPr>
              <w:br/>
              <w:t xml:space="preserve">    http://www.cdc.gov/travel/other/avian_flu_ig_americans_abroad_032455.htm.</w:t>
            </w:r>
            <w:r>
              <w:rPr>
                <w:sz w:val="24"/>
                <w:szCs w:val="24"/>
              </w:rPr>
              <w:br/>
              <w:t xml:space="preserve">    Updated November 18, 2014. Accessed December 6, 2015. </w:t>
            </w:r>
          </w:p>
          <w:p w14:paraId="3C2C42F0" w14:textId="77777777" w:rsidR="00DE076C" w:rsidRDefault="00645D41">
            <w:pPr>
              <w:rPr>
                <w:sz w:val="24"/>
                <w:szCs w:val="24"/>
              </w:rPr>
            </w:pPr>
            <w:r>
              <w:rPr>
                <w:sz w:val="24"/>
                <w:szCs w:val="24"/>
              </w:rPr>
              <w:t xml:space="preserve">9. Sample size calculation. Grapentine Co Inc. </w:t>
            </w:r>
            <w:r>
              <w:rPr>
                <w:sz w:val="24"/>
                <w:szCs w:val="24"/>
              </w:rPr>
              <w:br/>
              <w:t xml:space="preserve">      http://www.grapentine.com/calculator.htm. Accessed December 6, 2014.</w:t>
            </w:r>
          </w:p>
        </w:tc>
      </w:tr>
    </w:tbl>
    <w:p w14:paraId="3C2C42F2" w14:textId="77777777" w:rsidR="00DE076C" w:rsidRDefault="00DE076C">
      <w:pPr>
        <w:spacing w:line="240" w:lineRule="auto"/>
        <w:rPr>
          <w:sz w:val="24"/>
          <w:szCs w:val="24"/>
        </w:rPr>
      </w:pPr>
    </w:p>
    <w:p w14:paraId="3C2C42F3" w14:textId="77777777" w:rsidR="00DE076C" w:rsidRDefault="00DE076C">
      <w:pPr>
        <w:spacing w:line="240" w:lineRule="auto"/>
        <w:rPr>
          <w:sz w:val="24"/>
          <w:szCs w:val="24"/>
        </w:rPr>
      </w:pPr>
    </w:p>
    <w:p w14:paraId="3C2C42F4" w14:textId="77777777" w:rsidR="00DE076C" w:rsidRDefault="00DE076C">
      <w:pPr>
        <w:spacing w:line="240" w:lineRule="auto"/>
        <w:rPr>
          <w:sz w:val="24"/>
          <w:szCs w:val="24"/>
        </w:rPr>
      </w:pPr>
    </w:p>
    <w:p w14:paraId="3C2C42F5" w14:textId="77777777" w:rsidR="00DE076C" w:rsidRDefault="00DE076C">
      <w:pPr>
        <w:spacing w:line="240" w:lineRule="auto"/>
        <w:rPr>
          <w:sz w:val="24"/>
          <w:szCs w:val="24"/>
        </w:rPr>
      </w:pPr>
    </w:p>
    <w:tbl>
      <w:tblPr>
        <w:tblStyle w:val="a2"/>
        <w:tblW w:w="1051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12"/>
      </w:tblGrid>
      <w:tr w:rsidR="00DE076C" w14:paraId="3C2C42FA" w14:textId="77777777">
        <w:tc>
          <w:tcPr>
            <w:tcW w:w="10512" w:type="dxa"/>
            <w:tcMar>
              <w:top w:w="100" w:type="dxa"/>
              <w:left w:w="100" w:type="dxa"/>
              <w:bottom w:w="100" w:type="dxa"/>
              <w:right w:w="100" w:type="dxa"/>
            </w:tcMar>
          </w:tcPr>
          <w:p w14:paraId="3C2C42F6" w14:textId="77777777" w:rsidR="00DE076C" w:rsidRDefault="00645D41">
            <w:pPr>
              <w:spacing w:line="240" w:lineRule="auto"/>
              <w:rPr>
                <w:sz w:val="24"/>
                <w:szCs w:val="24"/>
              </w:rPr>
            </w:pPr>
            <w:r>
              <w:rPr>
                <w:sz w:val="24"/>
                <w:szCs w:val="24"/>
              </w:rPr>
              <w:t xml:space="preserve">For more information and examples, please refer to: </w:t>
            </w:r>
          </w:p>
          <w:p w14:paraId="3C2C42F7" w14:textId="77777777" w:rsidR="00DE076C" w:rsidRDefault="00645D41">
            <w:pPr>
              <w:numPr>
                <w:ilvl w:val="0"/>
                <w:numId w:val="2"/>
              </w:numPr>
              <w:spacing w:line="240" w:lineRule="auto"/>
              <w:rPr>
                <w:sz w:val="24"/>
                <w:szCs w:val="24"/>
              </w:rPr>
            </w:pPr>
            <w:r>
              <w:rPr>
                <w:i/>
                <w:sz w:val="24"/>
                <w:szCs w:val="24"/>
              </w:rPr>
              <w:t>American Medical Association Manual of Style</w:t>
            </w:r>
          </w:p>
          <w:p w14:paraId="3C2C42F8" w14:textId="77777777" w:rsidR="00DE076C" w:rsidRDefault="00645D41">
            <w:pPr>
              <w:spacing w:line="240" w:lineRule="auto"/>
              <w:rPr>
                <w:sz w:val="24"/>
                <w:szCs w:val="24"/>
              </w:rPr>
            </w:pPr>
            <w:r>
              <w:rPr>
                <w:sz w:val="24"/>
                <w:szCs w:val="24"/>
              </w:rPr>
              <w:t>For information on related concepts, please see the following handouts</w:t>
            </w:r>
          </w:p>
          <w:p w14:paraId="3C2C42F9" w14:textId="77777777" w:rsidR="00DE076C" w:rsidRDefault="00645D41">
            <w:pPr>
              <w:numPr>
                <w:ilvl w:val="0"/>
                <w:numId w:val="1"/>
              </w:numPr>
              <w:spacing w:line="240" w:lineRule="auto"/>
              <w:rPr>
                <w:sz w:val="24"/>
                <w:szCs w:val="24"/>
              </w:rPr>
            </w:pPr>
            <w:r>
              <w:rPr>
                <w:sz w:val="24"/>
                <w:szCs w:val="24"/>
              </w:rPr>
              <w:t>Principles of Scientific Writing</w:t>
            </w:r>
          </w:p>
        </w:tc>
      </w:tr>
    </w:tbl>
    <w:p w14:paraId="3C2C42FB" w14:textId="77777777" w:rsidR="00DE076C" w:rsidRDefault="00DE076C">
      <w:pPr>
        <w:spacing w:line="240" w:lineRule="auto"/>
      </w:pPr>
    </w:p>
    <w:sectPr w:rsidR="00DE076C">
      <w:pgSz w:w="12240" w:h="15840"/>
      <w:pgMar w:top="621" w:right="864" w:bottom="396"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C25EB" w14:textId="77777777" w:rsidR="005F2BE6" w:rsidRDefault="005F2BE6">
      <w:pPr>
        <w:spacing w:line="240" w:lineRule="auto"/>
      </w:pPr>
      <w:r>
        <w:separator/>
      </w:r>
    </w:p>
  </w:endnote>
  <w:endnote w:type="continuationSeparator" w:id="0">
    <w:p w14:paraId="74C53809" w14:textId="77777777" w:rsidR="005F2BE6" w:rsidRDefault="005F2B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123AB2C-7142-8E48-B687-FE52151EDF7C}"/>
  </w:font>
  <w:font w:name="Arial">
    <w:panose1 w:val="020B0604020202020204"/>
    <w:charset w:val="00"/>
    <w:family w:val="swiss"/>
    <w:pitch w:val="variable"/>
    <w:sig w:usb0="E0002AFF" w:usb1="C0007843" w:usb2="00000009" w:usb3="00000000" w:csb0="000001FF" w:csb1="00000000"/>
    <w:embedRegular r:id="rId2" w:fontKey="{1796BD19-778F-CD49-941D-E0648D6C3753}"/>
    <w:embedBold r:id="rId3" w:fontKey="{22F62510-8167-994B-A406-C50DFF2EEBBD}"/>
    <w:embedItalic r:id="rId4" w:fontKey="{2CBE9336-47DC-824D-BC99-214A5355BE60}"/>
    <w:embedBoldItalic r:id="rId5" w:fontKey="{50B24D2E-C9F0-3C44-A1A8-3AF8E5E8E839}"/>
  </w:font>
  <w:font w:name="Jacques Francois Shadow">
    <w:charset w:val="00"/>
    <w:family w:val="auto"/>
    <w:pitch w:val="default"/>
  </w:font>
  <w:font w:name="Calibri">
    <w:panose1 w:val="020F0502020204030204"/>
    <w:charset w:val="00"/>
    <w:family w:val="swiss"/>
    <w:pitch w:val="variable"/>
    <w:sig w:usb0="E0002AFF" w:usb1="C000247B" w:usb2="00000009" w:usb3="00000000" w:csb0="000001FF" w:csb1="00000000"/>
    <w:embedRegular r:id="rId7" w:fontKey="{0AD15E08-4B73-1448-9545-380E63E9C64B}"/>
  </w:font>
  <w:font w:name="Cambria">
    <w:panose1 w:val="02040503050406030204"/>
    <w:charset w:val="00"/>
    <w:family w:val="roman"/>
    <w:pitch w:val="variable"/>
    <w:sig w:usb0="E00002FF" w:usb1="400004FF" w:usb2="00000000" w:usb3="00000000" w:csb0="0000019F" w:csb1="00000000"/>
    <w:embedRegular r:id="rId8" w:fontKey="{406C7EA9-1DA2-EF47-AEC6-310F623EFD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C42FE" w14:textId="77777777" w:rsidR="00DE076C" w:rsidRDefault="00645D41">
    <w:pPr>
      <w:pBdr>
        <w:top w:val="nil"/>
        <w:left w:val="nil"/>
        <w:bottom w:val="nil"/>
        <w:right w:val="nil"/>
        <w:between w:val="nil"/>
      </w:pBdr>
      <w:tabs>
        <w:tab w:val="center" w:pos="4680"/>
        <w:tab w:val="right" w:pos="9360"/>
      </w:tabs>
      <w:spacing w:after="200"/>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3C2C42FF" w14:textId="77777777" w:rsidR="00DE076C" w:rsidRDefault="00DE076C">
    <w:pPr>
      <w:pBdr>
        <w:top w:val="nil"/>
        <w:left w:val="nil"/>
        <w:bottom w:val="nil"/>
        <w:right w:val="nil"/>
        <w:between w:val="nil"/>
      </w:pBdr>
      <w:tabs>
        <w:tab w:val="center" w:pos="4680"/>
        <w:tab w:val="right" w:pos="9360"/>
      </w:tabs>
      <w:spacing w:after="200"/>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C4300" w14:textId="5F6BBF27" w:rsidR="00DE076C" w:rsidRDefault="00645D41">
    <w:pPr>
      <w:pBdr>
        <w:top w:val="nil"/>
        <w:left w:val="nil"/>
        <w:bottom w:val="nil"/>
        <w:right w:val="nil"/>
        <w:between w:val="nil"/>
      </w:pBdr>
      <w:tabs>
        <w:tab w:val="center" w:pos="4680"/>
        <w:tab w:val="right" w:pos="9360"/>
      </w:tabs>
      <w:spacing w:after="200"/>
      <w:jc w:val="right"/>
      <w:rPr>
        <w:rFonts w:ascii="Calibri" w:eastAsia="Calibri" w:hAnsi="Calibri" w:cs="Calibri"/>
        <w:color w:val="000000"/>
      </w:rPr>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C4302" w14:textId="77777777" w:rsidR="00DE076C" w:rsidRDefault="00DE076C">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AACDA" w14:textId="77777777" w:rsidR="005F2BE6" w:rsidRDefault="005F2BE6">
      <w:pPr>
        <w:spacing w:line="240" w:lineRule="auto"/>
      </w:pPr>
      <w:r>
        <w:separator/>
      </w:r>
    </w:p>
  </w:footnote>
  <w:footnote w:type="continuationSeparator" w:id="0">
    <w:p w14:paraId="4F7733F8" w14:textId="77777777" w:rsidR="005F2BE6" w:rsidRDefault="005F2B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C42FC" w14:textId="77777777" w:rsidR="00DE076C" w:rsidRDefault="00DE076C">
    <w:pPr>
      <w:tabs>
        <w:tab w:val="left" w:pos="2355"/>
      </w:tabs>
      <w:spacing w:line="240" w:lineRule="auto"/>
    </w:pPr>
  </w:p>
  <w:p w14:paraId="3C2C42FD" w14:textId="77777777" w:rsidR="00DE076C" w:rsidRDefault="00DE076C">
    <w:pPr>
      <w:tabs>
        <w:tab w:val="left" w:pos="2355"/>
      </w:tabs>
      <w:rPr>
        <w:rFonts w:ascii="Jacques Francois Shadow" w:eastAsia="Jacques Francois Shadow" w:hAnsi="Jacques Francois Shadow" w:cs="Jacques Francois Shadow"/>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65031"/>
    <w:multiLevelType w:val="multilevel"/>
    <w:tmpl w:val="69045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A623122"/>
    <w:multiLevelType w:val="multilevel"/>
    <w:tmpl w:val="4906C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0FA71D5"/>
    <w:multiLevelType w:val="multilevel"/>
    <w:tmpl w:val="AFEC6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11729153">
    <w:abstractNumId w:val="0"/>
  </w:num>
  <w:num w:numId="2" w16cid:durableId="170803865">
    <w:abstractNumId w:val="2"/>
  </w:num>
  <w:num w:numId="3" w16cid:durableId="1393500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76C"/>
    <w:rsid w:val="001B0961"/>
    <w:rsid w:val="00211308"/>
    <w:rsid w:val="005060B5"/>
    <w:rsid w:val="005504C4"/>
    <w:rsid w:val="005F2BE6"/>
    <w:rsid w:val="00645D41"/>
    <w:rsid w:val="00922032"/>
    <w:rsid w:val="0096346D"/>
    <w:rsid w:val="009B5702"/>
    <w:rsid w:val="00DE076C"/>
    <w:rsid w:val="00FD3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42AA"/>
  <w15:docId w15:val="{C9CE91C0-F657-3C4A-B5F3-8060364A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B0961"/>
    <w:pPr>
      <w:tabs>
        <w:tab w:val="center" w:pos="4680"/>
        <w:tab w:val="right" w:pos="9360"/>
      </w:tabs>
      <w:spacing w:line="240" w:lineRule="auto"/>
    </w:pPr>
  </w:style>
  <w:style w:type="character" w:customStyle="1" w:styleId="HeaderChar">
    <w:name w:val="Header Char"/>
    <w:basedOn w:val="DefaultParagraphFont"/>
    <w:link w:val="Header"/>
    <w:uiPriority w:val="99"/>
    <w:rsid w:val="001B0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cbi.nlm.nih.gov/nlmcatalog/journals"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3F6671-A34F-4420-9946-280FD0946E93}">
  <ds:schemaRefs>
    <ds:schemaRef ds:uri="http://schemas.microsoft.com/sharepoint/v3/contenttype/forms"/>
  </ds:schemaRefs>
</ds:datastoreItem>
</file>

<file path=customXml/itemProps2.xml><?xml version="1.0" encoding="utf-8"?>
<ds:datastoreItem xmlns:ds="http://schemas.openxmlformats.org/officeDocument/2006/customXml" ds:itemID="{DCD22424-1EF3-4A37-9217-83AEAB0CB95B}">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3.xml><?xml version="1.0" encoding="utf-8"?>
<ds:datastoreItem xmlns:ds="http://schemas.openxmlformats.org/officeDocument/2006/customXml" ds:itemID="{63E5E2E9-F665-49A7-8EEF-FD5404976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645</Words>
  <Characters>3667</Characters>
  <Application>Microsoft Office Word</Application>
  <DocSecurity>0</DocSecurity>
  <Lines>110</Lines>
  <Paragraphs>49</Paragraphs>
  <ScaleCrop>false</ScaleCrop>
  <Company>CU Denver Writing Center</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6</cp:revision>
  <cp:lastPrinted>2026-03-18T18:41:00Z</cp:lastPrinted>
  <dcterms:created xsi:type="dcterms:W3CDTF">2025-10-24T20:40:00Z</dcterms:created>
  <dcterms:modified xsi:type="dcterms:W3CDTF">2026-03-18T18:41:00Z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