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left w:w="288" w:type="dxa"/>
          <w:right w:w="0" w:type="dxa"/>
        </w:tblCellMar>
        <w:tblLook w:val="04A0" w:firstRow="1" w:lastRow="0" w:firstColumn="1" w:lastColumn="0" w:noHBand="0" w:noVBand="1"/>
        <w:tblDescription w:val="Subtitle layout table"/>
      </w:tblPr>
      <w:tblGrid>
        <w:gridCol w:w="9641"/>
      </w:tblGrid>
      <w:tr w:rsidR="00F05EE1" w14:paraId="6C9CC7D4" w14:textId="77777777" w:rsidTr="00121477">
        <w:tc>
          <w:tcPr>
            <w:tcW w:w="9648" w:type="dxa"/>
            <w:shd w:val="clear" w:color="auto" w:fill="E7E6E6" w:themeFill="background2"/>
            <w:vAlign w:val="center"/>
          </w:tcPr>
          <w:p w14:paraId="620172C5" w14:textId="4E5044DE" w:rsidR="00F05EE1" w:rsidRDefault="00F05EE1" w:rsidP="00121477">
            <w:pPr>
              <w:pStyle w:val="Date"/>
            </w:pPr>
            <w:r>
              <w:rPr>
                <w:color w:val="595959" w:themeColor="text1" w:themeTint="A6"/>
              </w:rPr>
              <w:t>11.</w:t>
            </w:r>
            <w:r w:rsidR="00847D1B">
              <w:rPr>
                <w:color w:val="595959" w:themeColor="text1" w:themeTint="A6"/>
              </w:rPr>
              <w:t>7.19 – November CLAS Staff Council Meeting</w:t>
            </w:r>
          </w:p>
        </w:tc>
      </w:tr>
    </w:tbl>
    <w:p w14:paraId="55AB0F2B" w14:textId="77777777" w:rsidR="00F05EE1" w:rsidRDefault="00F05EE1" w:rsidP="00F05EE1">
      <w:pPr>
        <w:pStyle w:val="NoSpacing"/>
      </w:pPr>
    </w:p>
    <w:tbl>
      <w:tblPr>
        <w:tblStyle w:val="TableGrid"/>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firstRow="1" w:lastRow="0" w:firstColumn="1" w:lastColumn="0" w:noHBand="0" w:noVBand="1"/>
        <w:tblDescription w:val="Title layout table"/>
      </w:tblPr>
      <w:tblGrid>
        <w:gridCol w:w="9641"/>
      </w:tblGrid>
      <w:tr w:rsidR="00F05EE1" w14:paraId="0E0EB63F" w14:textId="77777777" w:rsidTr="00121477">
        <w:tc>
          <w:tcPr>
            <w:tcW w:w="9648" w:type="dxa"/>
            <w:shd w:val="clear" w:color="auto" w:fill="595959" w:themeFill="text1" w:themeFillTint="A6"/>
            <w:vAlign w:val="center"/>
          </w:tcPr>
          <w:p w14:paraId="1E71C7E7" w14:textId="77777777" w:rsidR="00F05EE1" w:rsidRDefault="00F05EE1" w:rsidP="00121477">
            <w:pPr>
              <w:pStyle w:val="Title"/>
            </w:pPr>
            <w:r>
              <w:t>CLAS Staff Council Meeting Notes</w:t>
            </w:r>
          </w:p>
        </w:tc>
      </w:tr>
    </w:tbl>
    <w:p w14:paraId="657253BE" w14:textId="77777777" w:rsidR="00F05EE1" w:rsidRPr="000753D9" w:rsidRDefault="00F05EE1" w:rsidP="00F05EE1">
      <w:pPr>
        <w:pStyle w:val="Heading1"/>
        <w:rPr>
          <w:color w:val="D9C48E"/>
        </w:rPr>
      </w:pPr>
      <w:r w:rsidRPr="000753D9">
        <w:rPr>
          <w:color w:val="D9C48E"/>
        </w:rPr>
        <w:t>Attending</w:t>
      </w:r>
    </w:p>
    <w:p w14:paraId="6E039D73" w14:textId="77777777" w:rsidR="00F05EE1" w:rsidRDefault="00F05EE1" w:rsidP="00F05EE1">
      <w:pPr>
        <w:pStyle w:val="BlockText"/>
      </w:pPr>
      <w:r>
        <w:t>Angela Beale</w:t>
      </w:r>
    </w:p>
    <w:p w14:paraId="1BBC4788" w14:textId="77777777" w:rsidR="00F05EE1" w:rsidRDefault="00F05EE1" w:rsidP="00F05EE1">
      <w:pPr>
        <w:pStyle w:val="BlockText"/>
      </w:pPr>
      <w:r>
        <w:t>Carri Boothe</w:t>
      </w:r>
    </w:p>
    <w:p w14:paraId="2110DE89" w14:textId="77777777" w:rsidR="00F05EE1" w:rsidRDefault="00F05EE1" w:rsidP="00F05EE1">
      <w:pPr>
        <w:pStyle w:val="BlockText"/>
      </w:pPr>
      <w:r>
        <w:t>Eleanore Lewis</w:t>
      </w:r>
    </w:p>
    <w:p w14:paraId="1F35F51B" w14:textId="77777777" w:rsidR="00F05EE1" w:rsidRPr="00F05EE1" w:rsidRDefault="00F05EE1" w:rsidP="00F05EE1">
      <w:pPr>
        <w:pStyle w:val="BlockText"/>
        <w:rPr>
          <w:lang w:val="es-US"/>
        </w:rPr>
      </w:pPr>
      <w:r w:rsidRPr="00F05EE1">
        <w:rPr>
          <w:lang w:val="es-US"/>
        </w:rPr>
        <w:t>Francine Olivas-Zarate</w:t>
      </w:r>
    </w:p>
    <w:p w14:paraId="7408BD49" w14:textId="77777777" w:rsidR="00F05EE1" w:rsidRPr="00F05EE1" w:rsidRDefault="00F05EE1" w:rsidP="00F05EE1">
      <w:pPr>
        <w:pStyle w:val="BlockText"/>
        <w:rPr>
          <w:lang w:val="es-US"/>
        </w:rPr>
      </w:pPr>
      <w:r w:rsidRPr="00F05EE1">
        <w:rPr>
          <w:lang w:val="es-US"/>
        </w:rPr>
        <w:t>Karen Fennell</w:t>
      </w:r>
    </w:p>
    <w:p w14:paraId="0E52875E" w14:textId="77777777" w:rsidR="00F05EE1" w:rsidRPr="00F05EE1" w:rsidRDefault="00F05EE1" w:rsidP="00F05EE1">
      <w:pPr>
        <w:pStyle w:val="BlockText"/>
        <w:rPr>
          <w:lang w:val="es-US"/>
        </w:rPr>
      </w:pPr>
      <w:r w:rsidRPr="00F05EE1">
        <w:rPr>
          <w:lang w:val="es-US"/>
        </w:rPr>
        <w:t>Laura Cuellar-Franco</w:t>
      </w:r>
    </w:p>
    <w:p w14:paraId="0F1FDFB8" w14:textId="77777777" w:rsidR="00F05EE1" w:rsidRDefault="00F05EE1" w:rsidP="00F05EE1">
      <w:pPr>
        <w:pStyle w:val="BlockText"/>
      </w:pPr>
      <w:r>
        <w:t>Sandra Quinn</w:t>
      </w:r>
    </w:p>
    <w:p w14:paraId="54D63CA8" w14:textId="77777777" w:rsidR="00F05EE1" w:rsidRDefault="00F05EE1" w:rsidP="00F05EE1">
      <w:pPr>
        <w:pStyle w:val="BlockText"/>
      </w:pPr>
      <w:r>
        <w:t>Sarah Thompson</w:t>
      </w:r>
    </w:p>
    <w:p w14:paraId="39E1D651" w14:textId="786ECAFE" w:rsidR="00F05EE1" w:rsidRDefault="00F05EE1" w:rsidP="00F05EE1">
      <w:pPr>
        <w:pStyle w:val="BlockText"/>
      </w:pPr>
      <w:proofErr w:type="spellStart"/>
      <w:r>
        <w:t>Sulastri</w:t>
      </w:r>
      <w:proofErr w:type="spellEnd"/>
      <w:r>
        <w:t xml:space="preserve"> </w:t>
      </w:r>
      <w:proofErr w:type="spellStart"/>
      <w:r>
        <w:t>Carr</w:t>
      </w:r>
      <w:proofErr w:type="spellEnd"/>
    </w:p>
    <w:p w14:paraId="4D6E6404" w14:textId="4AFDF8AA" w:rsidR="00847D1B" w:rsidRDefault="00847D1B" w:rsidP="00F05EE1">
      <w:pPr>
        <w:pStyle w:val="BlockText"/>
      </w:pPr>
      <w:r>
        <w:t xml:space="preserve">Kelly </w:t>
      </w:r>
      <w:proofErr w:type="spellStart"/>
      <w:r>
        <w:t>Stritzinger</w:t>
      </w:r>
      <w:proofErr w:type="spellEnd"/>
    </w:p>
    <w:p w14:paraId="27E7C0BD" w14:textId="77777777" w:rsidR="00F05EE1" w:rsidRPr="00C77BD3" w:rsidRDefault="00F05EE1" w:rsidP="00F05EE1">
      <w:pPr>
        <w:pStyle w:val="Heading2"/>
        <w:spacing w:before="120" w:line="240" w:lineRule="auto"/>
      </w:pPr>
      <w:r w:rsidRPr="0005772D">
        <w:rPr>
          <w:sz w:val="24"/>
          <w:szCs w:val="21"/>
        </w:rPr>
        <w:t>Recorded by Elly Lewis</w:t>
      </w:r>
      <w:r>
        <w:br/>
      </w:r>
    </w:p>
    <w:p w14:paraId="00D9C7F0" w14:textId="3D0933DA" w:rsidR="00F05EE1" w:rsidRDefault="00847D1B" w:rsidP="00F05EE1">
      <w:pPr>
        <w:pStyle w:val="Heading2"/>
      </w:pPr>
      <w:r>
        <w:t>Council Information Updates</w:t>
      </w:r>
    </w:p>
    <w:p w14:paraId="1B4C4FC1" w14:textId="6D9CB83A" w:rsidR="00B519E5" w:rsidRDefault="00FB1C3D" w:rsidP="00F05EE1">
      <w:pPr>
        <w:spacing w:after="0"/>
      </w:pPr>
      <w:r>
        <w:t xml:space="preserve">Laura Cuellar-Franco </w:t>
      </w:r>
      <w:r w:rsidR="00BC4F78">
        <w:t xml:space="preserve">gave more of an introduction into who she is and the background, as well as charges, behind the formation of this committee. </w:t>
      </w:r>
    </w:p>
    <w:p w14:paraId="42E439D3" w14:textId="38C35753" w:rsidR="00B519E5" w:rsidRDefault="00A251A7" w:rsidP="00A251A7">
      <w:pPr>
        <w:pStyle w:val="Heading2"/>
      </w:pPr>
      <w:r>
        <w:t>Committee Formation</w:t>
      </w:r>
      <w:r w:rsidR="0066454C" w:rsidRPr="0066454C">
        <w:t xml:space="preserve"> </w:t>
      </w:r>
      <w:r w:rsidR="0066454C">
        <w:t>Background</w:t>
      </w:r>
    </w:p>
    <w:p w14:paraId="2D3F3E71" w14:textId="569E7FF7" w:rsidR="007F182C" w:rsidRDefault="009B7C10" w:rsidP="00F05EE1">
      <w:pPr>
        <w:spacing w:after="0"/>
      </w:pPr>
      <w:r>
        <w:t>Laura</w:t>
      </w:r>
      <w:r w:rsidR="00216E19">
        <w:t xml:space="preserve"> was charged by Dean </w:t>
      </w:r>
      <w:proofErr w:type="spellStart"/>
      <w:r w:rsidR="00216E19">
        <w:t>Jansma</w:t>
      </w:r>
      <w:proofErr w:type="spellEnd"/>
      <w:r w:rsidR="00216E19">
        <w:t xml:space="preserve"> to </w:t>
      </w:r>
      <w:r w:rsidR="008E6F23">
        <w:t>create a CLAS Staff Council. She brought the idea to a staff meeting asking for volunteers, and Angela Beale was the only volunteer.</w:t>
      </w:r>
      <w:r w:rsidR="00250B5E">
        <w:t xml:space="preserve"> Angela then did some research into how other staff councils are organized, with the CU Denver School of Education being particularly helpful. </w:t>
      </w:r>
      <w:r w:rsidR="006F4E9B">
        <w:t>The School of Ed has an unstructured framework</w:t>
      </w:r>
      <w:r w:rsidR="009E6958">
        <w:t>, but since we are such a new council, we needed a framework to build upon</w:t>
      </w:r>
      <w:r w:rsidR="0086109F">
        <w:t xml:space="preserve">, so Laura looked to the framework established within University Council, and </w:t>
      </w:r>
      <w:r w:rsidR="00A260F6">
        <w:t>borrowed the 3 subcommittee setup from there for our council.</w:t>
      </w:r>
    </w:p>
    <w:p w14:paraId="61AB3F1F" w14:textId="5F188352" w:rsidR="00BC4F78" w:rsidRDefault="0023394F" w:rsidP="0023394F">
      <w:pPr>
        <w:pStyle w:val="Heading2"/>
      </w:pPr>
      <w:r>
        <w:t>New Structure</w:t>
      </w:r>
      <w:r w:rsidR="0029346D">
        <w:t xml:space="preserve"> – Subcommittees </w:t>
      </w:r>
    </w:p>
    <w:p w14:paraId="130B47FD" w14:textId="2E50A995" w:rsidR="0023394F" w:rsidRDefault="0023394F" w:rsidP="0023394F">
      <w:r>
        <w:t>Our new structure was framed with the following:</w:t>
      </w:r>
    </w:p>
    <w:p w14:paraId="4DD7D20E" w14:textId="1DE9E68E" w:rsidR="0023394F" w:rsidRDefault="003431ED" w:rsidP="0023394F">
      <w:pPr>
        <w:pStyle w:val="ListParagraph"/>
        <w:numPr>
          <w:ilvl w:val="0"/>
          <w:numId w:val="8"/>
        </w:numPr>
      </w:pPr>
      <w:r>
        <w:t xml:space="preserve">Professional </w:t>
      </w:r>
      <w:r w:rsidR="00A3486D">
        <w:t>d</w:t>
      </w:r>
      <w:r>
        <w:t>evelopment</w:t>
      </w:r>
      <w:r w:rsidR="005A3A57">
        <w:t>: Elly (Chair), Sarah, Kelly</w:t>
      </w:r>
    </w:p>
    <w:p w14:paraId="55034A8E" w14:textId="53574B35" w:rsidR="003431ED" w:rsidRDefault="009F02AD" w:rsidP="0023394F">
      <w:pPr>
        <w:pStyle w:val="ListParagraph"/>
        <w:numPr>
          <w:ilvl w:val="0"/>
          <w:numId w:val="8"/>
        </w:numPr>
      </w:pPr>
      <w:r>
        <w:lastRenderedPageBreak/>
        <w:t>Community building</w:t>
      </w:r>
      <w:r w:rsidR="002F3818">
        <w:t xml:space="preserve"> &amp; </w:t>
      </w:r>
      <w:r w:rsidR="00A3486D">
        <w:t>i</w:t>
      </w:r>
      <w:r w:rsidR="00A90538">
        <w:t>mproving work climate</w:t>
      </w:r>
      <w:r w:rsidR="002F3818">
        <w:t>/outreach</w:t>
      </w:r>
      <w:r w:rsidR="00567181">
        <w:rPr>
          <w:rStyle w:val="FootnoteReference"/>
        </w:rPr>
        <w:footnoteReference w:id="1"/>
      </w:r>
      <w:r w:rsidR="005A3A57">
        <w:t xml:space="preserve">: </w:t>
      </w:r>
      <w:r w:rsidR="00C627E1">
        <w:t>Remaining s</w:t>
      </w:r>
      <w:r w:rsidR="005A3A57">
        <w:t xml:space="preserve">taff will decide </w:t>
      </w:r>
      <w:r w:rsidR="00C627E1">
        <w:t xml:space="preserve">subcommittee placement by the next </w:t>
      </w:r>
      <w:r w:rsidR="00284EE7">
        <w:t>Council meeting</w:t>
      </w:r>
    </w:p>
    <w:p w14:paraId="6E742844" w14:textId="5317CDDD" w:rsidR="0032434A" w:rsidRDefault="000E5574" w:rsidP="0032434A">
      <w:pPr>
        <w:pStyle w:val="ListParagraph"/>
        <w:numPr>
          <w:ilvl w:val="1"/>
          <w:numId w:val="8"/>
        </w:numPr>
      </w:pPr>
      <w:r>
        <w:t>Duties of the community building subcommittee:</w:t>
      </w:r>
      <w:r w:rsidR="002F3818">
        <w:t xml:space="preserve"> </w:t>
      </w:r>
      <w:r w:rsidR="003E7EED">
        <w:t>building community through organizing events such as the upcoming cookie event</w:t>
      </w:r>
    </w:p>
    <w:p w14:paraId="534172EC" w14:textId="43BBA077" w:rsidR="003E7EED" w:rsidRDefault="003E7EED" w:rsidP="0032434A">
      <w:pPr>
        <w:pStyle w:val="ListParagraph"/>
        <w:numPr>
          <w:ilvl w:val="1"/>
          <w:numId w:val="8"/>
        </w:numPr>
      </w:pPr>
      <w:r>
        <w:t xml:space="preserve">Duties of the </w:t>
      </w:r>
      <w:r w:rsidR="001115B9">
        <w:t>improving work climate &amp; outreach subcommittee: gather data/info</w:t>
      </w:r>
      <w:r w:rsidR="002658B3">
        <w:t xml:space="preserve"> &amp; feedback and investigate solutions</w:t>
      </w:r>
      <w:r w:rsidR="004B74EB">
        <w:t xml:space="preserve"> to staff issues. </w:t>
      </w:r>
      <w:r w:rsidR="00397B29">
        <w:t>Plan and hold events or communications for information gathering such as the staff forum to solicit resolutions and ask questions.</w:t>
      </w:r>
    </w:p>
    <w:p w14:paraId="102ABA7C" w14:textId="5CB234A2" w:rsidR="00A3486D" w:rsidRPr="0012484D" w:rsidRDefault="00A3486D" w:rsidP="00A3486D">
      <w:pPr>
        <w:rPr>
          <w:b/>
          <w:bCs/>
        </w:rPr>
      </w:pPr>
      <w:r w:rsidRPr="0012484D">
        <w:rPr>
          <w:b/>
          <w:bCs/>
        </w:rPr>
        <w:t>*The funding committee has been disbanded</w:t>
      </w:r>
      <w:r w:rsidR="008F3DC8" w:rsidRPr="0012484D">
        <w:rPr>
          <w:b/>
          <w:bCs/>
        </w:rPr>
        <w:t>.</w:t>
      </w:r>
    </w:p>
    <w:p w14:paraId="4C0B28E3" w14:textId="215D6916" w:rsidR="00F05EE1" w:rsidRDefault="00E55FA6" w:rsidP="00F05EE1">
      <w:pPr>
        <w:pStyle w:val="Heading2"/>
      </w:pPr>
      <w:r>
        <w:t>Council Priorities</w:t>
      </w:r>
    </w:p>
    <w:p w14:paraId="1795400B" w14:textId="359EE9FD" w:rsidR="00E55FA6" w:rsidRDefault="006601B2" w:rsidP="00E55FA6">
      <w:r>
        <w:t>There was discussion about what the council should prioritize under this new structure. Suggestions included:</w:t>
      </w:r>
    </w:p>
    <w:p w14:paraId="2C83695A" w14:textId="018744B3" w:rsidR="006601B2" w:rsidRDefault="0019333F" w:rsidP="006601B2">
      <w:pPr>
        <w:pStyle w:val="ListParagraph"/>
        <w:numPr>
          <w:ilvl w:val="0"/>
          <w:numId w:val="9"/>
        </w:numPr>
      </w:pPr>
      <w:r w:rsidRPr="00442163">
        <w:rPr>
          <w:b/>
          <w:bCs/>
        </w:rPr>
        <w:t>Efficiency</w:t>
      </w:r>
      <w:r>
        <w:t xml:space="preserve"> – in order to operate and implement changes swiftly</w:t>
      </w:r>
    </w:p>
    <w:p w14:paraId="3D63254D" w14:textId="26E92B10" w:rsidR="0019333F" w:rsidRPr="00CF00FB" w:rsidRDefault="0019333F" w:rsidP="006601B2">
      <w:pPr>
        <w:pStyle w:val="ListParagraph"/>
        <w:numPr>
          <w:ilvl w:val="0"/>
          <w:numId w:val="9"/>
        </w:numPr>
        <w:rPr>
          <w:rStyle w:val="SubtleEmphasis"/>
          <w:i w:val="0"/>
          <w:iCs w:val="0"/>
          <w:color w:val="595959" w:themeColor="text1" w:themeTint="A6"/>
        </w:rPr>
      </w:pPr>
      <w:r w:rsidRPr="00442163">
        <w:rPr>
          <w:b/>
          <w:bCs/>
        </w:rPr>
        <w:t>Need for data</w:t>
      </w:r>
      <w:r>
        <w:t xml:space="preserve"> from each subcommittee – to </w:t>
      </w:r>
      <w:r w:rsidR="005C4B8A">
        <w:t>use in decision making for CLAS staff at large</w:t>
      </w:r>
      <w:r w:rsidR="00CF00FB">
        <w:t xml:space="preserve">. </w:t>
      </w:r>
      <w:r w:rsidR="00CF00FB" w:rsidRPr="00CF00FB">
        <w:rPr>
          <w:rStyle w:val="SubtleEmphasis"/>
        </w:rPr>
        <w:t>For example: Within the professional development committee, how much did we award from our funds? How much was requested? How many people applied. For what kinds of things did staff apply for funding?</w:t>
      </w:r>
    </w:p>
    <w:p w14:paraId="5A25C6E6" w14:textId="235D74DE" w:rsidR="00CF00FB" w:rsidRDefault="00CF00FB" w:rsidP="00F66BA8">
      <w:pPr>
        <w:pStyle w:val="ListParagraph"/>
        <w:numPr>
          <w:ilvl w:val="0"/>
          <w:numId w:val="9"/>
        </w:numPr>
      </w:pPr>
      <w:r w:rsidRPr="00442163">
        <w:rPr>
          <w:b/>
          <w:bCs/>
        </w:rPr>
        <w:t>Transparency</w:t>
      </w:r>
      <w:r w:rsidRPr="00F66BA8">
        <w:t xml:space="preserve"> </w:t>
      </w:r>
      <w:r w:rsidR="00442163">
        <w:t>within all aspects of the committee</w:t>
      </w:r>
    </w:p>
    <w:p w14:paraId="535929D6" w14:textId="660ABE44" w:rsidR="003E5914" w:rsidRDefault="003E5914" w:rsidP="003E5914">
      <w:pPr>
        <w:pStyle w:val="Heading2"/>
        <w:rPr>
          <w:rStyle w:val="SubtleEmphasis"/>
          <w:i w:val="0"/>
          <w:iCs w:val="0"/>
          <w:color w:val="262626" w:themeColor="text1" w:themeTint="D9"/>
        </w:rPr>
      </w:pPr>
      <w:r>
        <w:rPr>
          <w:rStyle w:val="SubtleEmphasis"/>
          <w:i w:val="0"/>
          <w:iCs w:val="0"/>
          <w:color w:val="262626" w:themeColor="text1" w:themeTint="D9"/>
        </w:rPr>
        <w:t>Reorganization of Council Structure</w:t>
      </w:r>
    </w:p>
    <w:p w14:paraId="4532188F" w14:textId="4048D231" w:rsidR="003E5914" w:rsidRDefault="000828EF" w:rsidP="003E5914">
      <w:r>
        <w:t xml:space="preserve">For efficiency, in </w:t>
      </w:r>
      <w:r w:rsidR="004E5CEA">
        <w:t xml:space="preserve">3 months the council structure will transition from having two co-chairs to </w:t>
      </w:r>
      <w:r w:rsidR="00075934">
        <w:t>a chair (Laura) and a vice-chair. (Angie)</w:t>
      </w:r>
    </w:p>
    <w:p w14:paraId="00F7EAC4" w14:textId="1AD9D06F" w:rsidR="00075934" w:rsidRDefault="00FA2548" w:rsidP="00FA2548">
      <w:pPr>
        <w:ind w:left="720"/>
      </w:pPr>
      <w:r>
        <w:t>Previous: 2 Co-Chairs</w:t>
      </w:r>
    </w:p>
    <w:p w14:paraId="029B24FE" w14:textId="77777777" w:rsidR="00FA7069" w:rsidRDefault="00FA2548" w:rsidP="00FA2548">
      <w:pPr>
        <w:ind w:left="720"/>
      </w:pPr>
      <w:r>
        <w:t>New Structure</w:t>
      </w:r>
      <w:r>
        <w:rPr>
          <w:rStyle w:val="FootnoteReference"/>
        </w:rPr>
        <w:footnoteReference w:id="2"/>
      </w:r>
      <w:r>
        <w:t xml:space="preserve">: </w:t>
      </w:r>
      <w:r w:rsidR="00F6053F">
        <w:t xml:space="preserve"> </w:t>
      </w:r>
    </w:p>
    <w:p w14:paraId="75D5279C" w14:textId="0D5D7519" w:rsidR="00FA7069" w:rsidRDefault="00FA7069" w:rsidP="00FA7069">
      <w:pPr>
        <w:pStyle w:val="ListParagraph"/>
        <w:numPr>
          <w:ilvl w:val="0"/>
          <w:numId w:val="10"/>
        </w:numPr>
      </w:pPr>
      <w:r w:rsidRPr="003A6E52">
        <w:rPr>
          <w:b/>
          <w:bCs/>
        </w:rPr>
        <w:t>Chair</w:t>
      </w:r>
      <w:r>
        <w:t xml:space="preserve"> - Laura</w:t>
      </w:r>
      <w:r w:rsidR="00F6053F">
        <w:t xml:space="preserve"> </w:t>
      </w:r>
    </w:p>
    <w:p w14:paraId="311DF815" w14:textId="540A9AF4" w:rsidR="00FA2548" w:rsidRDefault="00FA7069" w:rsidP="00FA7069">
      <w:pPr>
        <w:pStyle w:val="ListParagraph"/>
        <w:numPr>
          <w:ilvl w:val="0"/>
          <w:numId w:val="10"/>
        </w:numPr>
      </w:pPr>
      <w:r w:rsidRPr="003A6E52">
        <w:rPr>
          <w:b/>
          <w:bCs/>
        </w:rPr>
        <w:t>Vice-Chair</w:t>
      </w:r>
      <w:r>
        <w:t xml:space="preserve"> - </w:t>
      </w:r>
      <w:r w:rsidR="00F6053F">
        <w:t>Angie</w:t>
      </w:r>
    </w:p>
    <w:p w14:paraId="6A5F153B" w14:textId="70CFD5B0" w:rsidR="003E5914" w:rsidRDefault="00715A8E" w:rsidP="003E5914">
      <w:r>
        <w:t>Other positions within the Council’s structure will remain the same – ie.</w:t>
      </w:r>
      <w:r w:rsidR="000828EF">
        <w:t xml:space="preserve"> Treasurer: </w:t>
      </w:r>
      <w:proofErr w:type="spellStart"/>
      <w:r w:rsidR="000828EF">
        <w:t>Sulastri</w:t>
      </w:r>
      <w:proofErr w:type="spellEnd"/>
      <w:r w:rsidR="000828EF">
        <w:t>, Secretary: Elly</w:t>
      </w:r>
    </w:p>
    <w:p w14:paraId="7045C2DC" w14:textId="602504C6" w:rsidR="00031140" w:rsidRDefault="00031140" w:rsidP="003E5914">
      <w:r>
        <w:t>Council leadership will meet more frequently</w:t>
      </w:r>
      <w:r w:rsidR="00FC73B7">
        <w:t xml:space="preserve">. Angie and Laura will meet once a month as </w:t>
      </w:r>
      <w:r w:rsidR="00026AEE">
        <w:t xml:space="preserve">Chair &amp; Vice-Chair. The Council’s Executive Committee (Laura, Angie, </w:t>
      </w:r>
      <w:proofErr w:type="spellStart"/>
      <w:r w:rsidR="00026AEE">
        <w:t>Sulastri</w:t>
      </w:r>
      <w:proofErr w:type="spellEnd"/>
      <w:r w:rsidR="00026AEE">
        <w:t xml:space="preserve">, &amp; Elly) will </w:t>
      </w:r>
      <w:r w:rsidR="00FE6C0C">
        <w:t>also meet once per month</w:t>
      </w:r>
      <w:r w:rsidR="00801E7D">
        <w:t xml:space="preserve"> for improved communication.</w:t>
      </w:r>
    </w:p>
    <w:p w14:paraId="0734F786" w14:textId="3232684C" w:rsidR="00246D06" w:rsidRDefault="00246D06" w:rsidP="00246D06">
      <w:pPr>
        <w:pStyle w:val="Heading2"/>
      </w:pPr>
      <w:r>
        <w:lastRenderedPageBreak/>
        <w:t>Looking Forward</w:t>
      </w:r>
    </w:p>
    <w:p w14:paraId="52D7F616" w14:textId="03E83878" w:rsidR="00246D06" w:rsidRPr="00246D06" w:rsidRDefault="00246D06" w:rsidP="00246D06">
      <w:r>
        <w:t xml:space="preserve">The Executive Committee will discuss </w:t>
      </w:r>
      <w:r w:rsidR="00C336D5">
        <w:t xml:space="preserve">the addition/subtraction of duties in upcoming meetings. Some </w:t>
      </w:r>
      <w:r w:rsidR="007E4DBF">
        <w:t xml:space="preserve">ideas of subcommittee additions </w:t>
      </w:r>
      <w:r w:rsidR="00D505A4">
        <w:t>include: the</w:t>
      </w:r>
      <w:r w:rsidR="007E4DBF">
        <w:t xml:space="preserve"> bylaws committee, communications committee, policy &amp; procedures committee, and mentorship committee.</w:t>
      </w:r>
    </w:p>
    <w:p w14:paraId="21426066" w14:textId="46069B25" w:rsidR="00F05EE1" w:rsidRPr="00325A2E" w:rsidRDefault="00F05EE1" w:rsidP="00325A2E">
      <w:pPr>
        <w:pStyle w:val="Heading2"/>
      </w:pPr>
      <w:r>
        <w:t>Discussion</w:t>
      </w:r>
      <w:r w:rsidR="00EA0443">
        <w:t xml:space="preserve"> of </w:t>
      </w:r>
      <w:r w:rsidR="00DB595E">
        <w:t>T</w:t>
      </w:r>
      <w:r w:rsidR="00EA0443">
        <w:t>erms</w:t>
      </w:r>
      <w:r w:rsidR="00FB11E2">
        <w:t xml:space="preserve"> Used</w:t>
      </w:r>
    </w:p>
    <w:p w14:paraId="4D0BA02D" w14:textId="0829A1C5" w:rsidR="00EA0443" w:rsidRPr="00325A2E" w:rsidRDefault="00325A2E" w:rsidP="00325A2E">
      <w:r>
        <w:t xml:space="preserve">It was noted that after the previous Council meeting, there was some hesitance to use </w:t>
      </w:r>
      <w:r w:rsidR="00EC29E8">
        <w:t xml:space="preserve">the term “chair” for members of the subcommittees. There was a discussion </w:t>
      </w:r>
      <w:r w:rsidR="001A6245">
        <w:t xml:space="preserve">about where “chair” comes from and embracing </w:t>
      </w:r>
      <w:r w:rsidR="0051581B">
        <w:t>the power in it</w:t>
      </w:r>
      <w:r w:rsidR="001A6245">
        <w:t xml:space="preserve"> as a professional development/CV-building opportunity</w:t>
      </w:r>
      <w:r w:rsidR="007141DE">
        <w:t>. Using the term “chair” equalizes staff to the same level as faculty</w:t>
      </w:r>
      <w:r w:rsidR="008755F6">
        <w:t xml:space="preserve"> and acknowledges the power in what </w:t>
      </w:r>
      <w:r w:rsidR="00B45456">
        <w:t>staff</w:t>
      </w:r>
      <w:r w:rsidR="008755F6">
        <w:t xml:space="preserve"> do</w:t>
      </w:r>
      <w:r w:rsidR="00B45456">
        <w:t>es</w:t>
      </w:r>
      <w:r w:rsidR="008755F6">
        <w:t>.</w:t>
      </w:r>
    </w:p>
    <w:p w14:paraId="6387165D" w14:textId="43D78DB4" w:rsidR="00EA0443" w:rsidRDefault="00701E75" w:rsidP="00701E75">
      <w:pPr>
        <w:pStyle w:val="Heading2"/>
      </w:pPr>
      <w:r>
        <w:t>Old Business/In-Process Business</w:t>
      </w:r>
    </w:p>
    <w:p w14:paraId="3F641AFE" w14:textId="37C26751" w:rsidR="00701E75" w:rsidRDefault="00B908F1" w:rsidP="00701E75">
      <w:pPr>
        <w:pStyle w:val="ListParagraph"/>
        <w:numPr>
          <w:ilvl w:val="0"/>
          <w:numId w:val="11"/>
        </w:numPr>
      </w:pPr>
      <w:r>
        <w:t xml:space="preserve">Generating a </w:t>
      </w:r>
      <w:r w:rsidR="00701E75">
        <w:t>Council Listserv</w:t>
      </w:r>
    </w:p>
    <w:p w14:paraId="7788AD9F" w14:textId="6563663B" w:rsidR="00B908F1" w:rsidRDefault="00B908F1" w:rsidP="00701E75">
      <w:pPr>
        <w:pStyle w:val="ListParagraph"/>
        <w:numPr>
          <w:ilvl w:val="0"/>
          <w:numId w:val="11"/>
        </w:numPr>
      </w:pPr>
      <w:r>
        <w:t>Building a generic Council email to receive feedback</w:t>
      </w:r>
    </w:p>
    <w:p w14:paraId="3155CCA6" w14:textId="26CFACA0" w:rsidR="002213DE" w:rsidRDefault="002213DE" w:rsidP="00701E75">
      <w:pPr>
        <w:pStyle w:val="ListParagraph"/>
        <w:numPr>
          <w:ilvl w:val="0"/>
          <w:numId w:val="11"/>
        </w:numPr>
      </w:pPr>
      <w:r>
        <w:t>Website request/page &amp; space within the CLAS website</w:t>
      </w:r>
    </w:p>
    <w:p w14:paraId="081E3D29" w14:textId="6FCE8210" w:rsidR="002213DE" w:rsidRDefault="002213DE" w:rsidP="00701E75">
      <w:pPr>
        <w:pStyle w:val="ListParagraph"/>
        <w:numPr>
          <w:ilvl w:val="0"/>
          <w:numId w:val="11"/>
        </w:numPr>
      </w:pPr>
      <w:r>
        <w:t>Letters to supervisors in support of members’ time on the Council</w:t>
      </w:r>
      <w:r w:rsidR="002374F5">
        <w:t xml:space="preserve"> from the Dean</w:t>
      </w:r>
    </w:p>
    <w:p w14:paraId="47271F2A" w14:textId="3DD44ABE" w:rsidR="002374F5" w:rsidRDefault="002374F5" w:rsidP="000339C5">
      <w:pPr>
        <w:pStyle w:val="ListParagraph"/>
        <w:numPr>
          <w:ilvl w:val="0"/>
          <w:numId w:val="11"/>
        </w:numPr>
      </w:pPr>
      <w:r>
        <w:t>Dean meeting</w:t>
      </w:r>
      <w:r w:rsidR="000339C5">
        <w:t xml:space="preserve"> with Executive Committee on the Council</w:t>
      </w:r>
      <w:r>
        <w:t xml:space="preserve"> </w:t>
      </w:r>
      <w:r w:rsidR="008D3AF3">
        <w:t>–</w:t>
      </w:r>
      <w:r>
        <w:t xml:space="preserve"> Apri</w:t>
      </w:r>
      <w:r w:rsidR="008D3AF3">
        <w:t>l 23</w:t>
      </w:r>
      <w:r w:rsidR="008D3AF3" w:rsidRPr="008D3AF3">
        <w:rPr>
          <w:vertAlign w:val="superscript"/>
        </w:rPr>
        <w:t>rd</w:t>
      </w:r>
      <w:r w:rsidR="008D3AF3">
        <w:t xml:space="preserve">, 1-2pm. If more time is needed, let Karen know. </w:t>
      </w:r>
    </w:p>
    <w:p w14:paraId="14443697" w14:textId="03CB02CF" w:rsidR="000339C5" w:rsidRDefault="000339C5" w:rsidP="000339C5">
      <w:pPr>
        <w:pStyle w:val="ListParagraph"/>
        <w:numPr>
          <w:ilvl w:val="1"/>
          <w:numId w:val="11"/>
        </w:numPr>
      </w:pPr>
      <w:r>
        <w:t>Possible discussions: staff wall recognition, space on Dean’s Notes for staff highlights</w:t>
      </w:r>
    </w:p>
    <w:p w14:paraId="1E37772C" w14:textId="0BF651CE" w:rsidR="000339C5" w:rsidRDefault="000339C5" w:rsidP="00204FEA">
      <w:pPr>
        <w:pStyle w:val="Heading1"/>
      </w:pPr>
      <w:r>
        <w:t>Subcommittee Reports</w:t>
      </w:r>
    </w:p>
    <w:p w14:paraId="03ACFECB" w14:textId="2D2AEEC4" w:rsidR="00204FEA" w:rsidRDefault="00204FEA" w:rsidP="00204FEA">
      <w:pPr>
        <w:pStyle w:val="Heading2"/>
      </w:pPr>
      <w:r>
        <w:t>Funding Committee</w:t>
      </w:r>
      <w:r w:rsidR="0057492D">
        <w:t xml:space="preserve"> </w:t>
      </w:r>
    </w:p>
    <w:p w14:paraId="0C85D667" w14:textId="3ADA83BD" w:rsidR="0057492D" w:rsidRDefault="0057492D" w:rsidP="0057492D">
      <w:pPr>
        <w:pStyle w:val="ListParagraph"/>
        <w:numPr>
          <w:ilvl w:val="0"/>
          <w:numId w:val="12"/>
        </w:numPr>
      </w:pPr>
      <w:proofErr w:type="spellStart"/>
      <w:r>
        <w:t>Sulastri</w:t>
      </w:r>
      <w:proofErr w:type="spellEnd"/>
      <w:r>
        <w:t xml:space="preserve"> </w:t>
      </w:r>
      <w:r w:rsidR="00C74490">
        <w:t>–</w:t>
      </w:r>
      <w:r>
        <w:t xml:space="preserve"> </w:t>
      </w:r>
      <w:r w:rsidR="00C74490">
        <w:t>There is still $5,000 in the budget for us to use</w:t>
      </w:r>
    </w:p>
    <w:p w14:paraId="6BFCCDB0" w14:textId="10333301" w:rsidR="00C74490" w:rsidRDefault="00C74490" w:rsidP="00C74490">
      <w:pPr>
        <w:pStyle w:val="ListParagraph"/>
        <w:numPr>
          <w:ilvl w:val="1"/>
          <w:numId w:val="12"/>
        </w:numPr>
      </w:pPr>
      <w:r>
        <w:t xml:space="preserve">Q: Who is considered staff? A: </w:t>
      </w:r>
      <w:r w:rsidR="00EA7426">
        <w:t>Decision was made to include Research Assistants on all levels. 13 of them are grant-funded.</w:t>
      </w:r>
    </w:p>
    <w:p w14:paraId="17385574" w14:textId="31B2DB73" w:rsidR="00EA7426" w:rsidRDefault="00EA7426" w:rsidP="00EA7426">
      <w:pPr>
        <w:pStyle w:val="ListParagraph"/>
        <w:numPr>
          <w:ilvl w:val="0"/>
          <w:numId w:val="12"/>
        </w:numPr>
      </w:pPr>
      <w:r>
        <w:t xml:space="preserve">Carrie </w:t>
      </w:r>
      <w:r w:rsidR="00C72E0E">
        <w:t>–</w:t>
      </w:r>
      <w:r>
        <w:t xml:space="preserve"> </w:t>
      </w:r>
      <w:r w:rsidR="00C72E0E">
        <w:t>Report on staff composition:</w:t>
      </w:r>
      <w:r w:rsidR="00C61C07">
        <w:t xml:space="preserve"> 108 total staff</w:t>
      </w:r>
    </w:p>
    <w:p w14:paraId="26667826" w14:textId="0D4132E3" w:rsidR="001168A2" w:rsidRDefault="00C61C07" w:rsidP="00C72E0E">
      <w:pPr>
        <w:pStyle w:val="ListParagraph"/>
        <w:numPr>
          <w:ilvl w:val="1"/>
          <w:numId w:val="12"/>
        </w:numPr>
      </w:pPr>
      <w:r>
        <w:lastRenderedPageBreak/>
        <w:t xml:space="preserve">Broken down by position titles: </w:t>
      </w:r>
      <w:r w:rsidR="001F382F">
        <w:t xml:space="preserve"> 36 academic services, 30 administrative, 8 lab-related, 14 PRA’s, 20 other.</w:t>
      </w:r>
      <w:r w:rsidR="00C72E0E">
        <w:t xml:space="preserve"> </w:t>
      </w:r>
      <w:bookmarkStart w:id="0" w:name="_GoBack"/>
      <w:r w:rsidR="006907D9">
        <w:rPr>
          <w:noProof/>
        </w:rPr>
        <w:drawing>
          <wp:inline distT="0" distB="0" distL="0" distR="0" wp14:anchorId="35EDD4C0" wp14:editId="1949EA56">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14:paraId="04096748" w14:textId="7A0B30DD" w:rsidR="001F382F" w:rsidRDefault="008113CE" w:rsidP="00C72E0E">
      <w:pPr>
        <w:pStyle w:val="ListParagraph"/>
        <w:numPr>
          <w:ilvl w:val="1"/>
          <w:numId w:val="12"/>
        </w:numPr>
      </w:pPr>
      <w:r>
        <w:t>Broken down by position classification:</w:t>
      </w:r>
      <w:r w:rsidR="00CF7E18">
        <w:t xml:space="preserve"> 36 Classified, 58 University Exempt, 14 Research</w:t>
      </w:r>
      <w:r w:rsidR="006549FD">
        <w:rPr>
          <w:noProof/>
        </w:rPr>
        <w:drawing>
          <wp:inline distT="0" distB="0" distL="0" distR="0" wp14:anchorId="1D22871A" wp14:editId="250FFC6E">
            <wp:extent cx="5486400" cy="3200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46A159" w14:textId="37B4A3B5" w:rsidR="00C72E0E" w:rsidRDefault="0029499C" w:rsidP="00C72E0E">
      <w:pPr>
        <w:pStyle w:val="ListParagraph"/>
        <w:numPr>
          <w:ilvl w:val="1"/>
          <w:numId w:val="12"/>
        </w:numPr>
      </w:pPr>
      <w:r>
        <w:t>There was a discussion about whether or not to include assistant deans such as JoAnn Porter, and it was decided that they should be included. (3-4 assistant deans not included in data above)</w:t>
      </w:r>
    </w:p>
    <w:p w14:paraId="27F92EF2" w14:textId="4C7A8949" w:rsidR="00ED7C0C" w:rsidRDefault="00ED7C0C" w:rsidP="00C72E0E">
      <w:pPr>
        <w:pStyle w:val="ListParagraph"/>
        <w:numPr>
          <w:ilvl w:val="1"/>
          <w:numId w:val="12"/>
        </w:numPr>
      </w:pPr>
      <w:r>
        <w:t xml:space="preserve">Another discussion re: working retirees and whether to include. Again, it was decided to </w:t>
      </w:r>
      <w:r w:rsidR="00513A40">
        <w:t>include. (Roughly 4 working retirees)</w:t>
      </w:r>
      <w:r w:rsidR="00AA038C">
        <w:t xml:space="preserve"> Both decisions align with University Staff Council – in which these two groups are included.</w:t>
      </w:r>
    </w:p>
    <w:p w14:paraId="13F1A611" w14:textId="05183D2C" w:rsidR="00E93F1F" w:rsidRDefault="008E1EFB" w:rsidP="00E93F1F">
      <w:pPr>
        <w:pStyle w:val="Heading2"/>
      </w:pPr>
      <w:r>
        <w:lastRenderedPageBreak/>
        <w:t>Work Climate Subcommittee</w:t>
      </w:r>
    </w:p>
    <w:p w14:paraId="0DEF6DDF" w14:textId="1747E2C7" w:rsidR="008E1EFB" w:rsidRDefault="001E5589" w:rsidP="001E5589">
      <w:pPr>
        <w:pStyle w:val="ListParagraph"/>
        <w:numPr>
          <w:ilvl w:val="0"/>
          <w:numId w:val="13"/>
        </w:numPr>
      </w:pPr>
      <w:r w:rsidRPr="001E5589">
        <w:rPr>
          <w:b/>
          <w:bCs/>
        </w:rPr>
        <w:t>Climate Survey</w:t>
      </w:r>
      <w:r>
        <w:t xml:space="preserve"> - </w:t>
      </w:r>
      <w:r w:rsidR="008E1EFB">
        <w:t xml:space="preserve">Sandra </w:t>
      </w:r>
      <w:r w:rsidR="00F71624">
        <w:t xml:space="preserve">sent out the work climate survey to committee members for review. Elly &amp; Sandra worked through some formatting </w:t>
      </w:r>
      <w:r w:rsidR="00D36E95">
        <w:t xml:space="preserve">(for ADA compliance) </w:t>
      </w:r>
      <w:r w:rsidR="00F71624">
        <w:t>and wording issues</w:t>
      </w:r>
      <w:r w:rsidR="00D36E95">
        <w:t>. It was decided to add some questions pertaining to workload and compensation</w:t>
      </w:r>
      <w:r>
        <w:t>.</w:t>
      </w:r>
    </w:p>
    <w:p w14:paraId="3BD3AF5B" w14:textId="0BC9F875" w:rsidR="001E5589" w:rsidRDefault="001E5589" w:rsidP="001E5589">
      <w:pPr>
        <w:pStyle w:val="ListParagraph"/>
        <w:numPr>
          <w:ilvl w:val="1"/>
          <w:numId w:val="13"/>
        </w:numPr>
      </w:pPr>
      <w:r>
        <w:rPr>
          <w:b/>
          <w:bCs/>
        </w:rPr>
        <w:t>Next steps</w:t>
      </w:r>
      <w:r w:rsidRPr="001E5589">
        <w:t>:</w:t>
      </w:r>
      <w:r>
        <w:t xml:space="preserve"> Karen will </w:t>
      </w:r>
      <w:r w:rsidR="00BD1ECF">
        <w:t>send to</w:t>
      </w:r>
      <w:r>
        <w:t xml:space="preserve"> Chris Puckett after we update and review the current version </w:t>
      </w:r>
      <w:r w:rsidR="00BD1ECF">
        <w:t>for guidance before finally sending to all CLAS staff.</w:t>
      </w:r>
    </w:p>
    <w:p w14:paraId="73A2A61C" w14:textId="7D493A4E" w:rsidR="00DC50C4" w:rsidRDefault="00DC50C4" w:rsidP="00DC50C4">
      <w:pPr>
        <w:pStyle w:val="ListParagraph"/>
        <w:numPr>
          <w:ilvl w:val="0"/>
          <w:numId w:val="13"/>
        </w:numPr>
      </w:pPr>
      <w:r w:rsidRPr="0054497E">
        <w:rPr>
          <w:b/>
          <w:bCs/>
        </w:rPr>
        <w:t>Standardized Meeting</w:t>
      </w:r>
      <w:r>
        <w:t xml:space="preserve"> time for CLAS Staff Council – It was decided that we should meet on the 2</w:t>
      </w:r>
      <w:r w:rsidRPr="00DC50C4">
        <w:rPr>
          <w:vertAlign w:val="superscript"/>
        </w:rPr>
        <w:t>nd</w:t>
      </w:r>
      <w:r>
        <w:t xml:space="preserve"> Thursday of every month from 1-3pm. Elly will send a calendar invite to all Council members.</w:t>
      </w:r>
    </w:p>
    <w:p w14:paraId="7D4EB9B1" w14:textId="740F7E2C" w:rsidR="00DC50C4" w:rsidRDefault="00BD1D05" w:rsidP="00DC50C4">
      <w:pPr>
        <w:pStyle w:val="ListParagraph"/>
        <w:numPr>
          <w:ilvl w:val="0"/>
          <w:numId w:val="13"/>
        </w:numPr>
      </w:pPr>
      <w:r w:rsidRPr="0054497E">
        <w:rPr>
          <w:b/>
          <w:bCs/>
        </w:rPr>
        <w:t>December 6</w:t>
      </w:r>
      <w:r w:rsidRPr="0054497E">
        <w:rPr>
          <w:b/>
          <w:bCs/>
          <w:vertAlign w:val="superscript"/>
        </w:rPr>
        <w:t>th</w:t>
      </w:r>
      <w:r w:rsidRPr="0054497E">
        <w:rPr>
          <w:b/>
          <w:bCs/>
        </w:rPr>
        <w:t xml:space="preserve"> Staff Cookie Social</w:t>
      </w:r>
      <w:r w:rsidR="00E8358D">
        <w:t xml:space="preserve"> </w:t>
      </w:r>
      <w:r w:rsidR="005A71B4">
        <w:t>–</w:t>
      </w:r>
      <w:r w:rsidR="00E8358D">
        <w:t xml:space="preserve"> </w:t>
      </w:r>
      <w:r w:rsidR="005A71B4">
        <w:t>Subcommittee requested support for things such as office supplies, nametags, 3x5 cards, serving tongs, napkins, etc.</w:t>
      </w:r>
    </w:p>
    <w:p w14:paraId="116857D2" w14:textId="7E0C8BA7" w:rsidR="005914E9" w:rsidRDefault="005914E9" w:rsidP="005914E9">
      <w:pPr>
        <w:pStyle w:val="ListParagraph"/>
        <w:numPr>
          <w:ilvl w:val="1"/>
          <w:numId w:val="13"/>
        </w:numPr>
      </w:pPr>
      <w:r>
        <w:t xml:space="preserve">Discussion of reaching out to students who were unable to make it to the staff social with things like a holiday card with piece of candy attached. </w:t>
      </w:r>
      <w:r w:rsidR="00CA7DD0">
        <w:t>Also,</w:t>
      </w:r>
      <w:r>
        <w:t xml:space="preserve"> a discussion of doing so in general.</w:t>
      </w:r>
    </w:p>
    <w:p w14:paraId="42567995" w14:textId="29B15A0A" w:rsidR="002778E3" w:rsidRDefault="002778E3" w:rsidP="005914E9">
      <w:pPr>
        <w:pStyle w:val="ListParagraph"/>
        <w:numPr>
          <w:ilvl w:val="1"/>
          <w:numId w:val="13"/>
        </w:numPr>
      </w:pPr>
      <w:r>
        <w:t xml:space="preserve">Karen, Sandra, &amp; Francine will move forward advertising for event </w:t>
      </w:r>
      <w:r w:rsidR="00705B51">
        <w:t>–</w:t>
      </w:r>
      <w:r>
        <w:t xml:space="preserve"> </w:t>
      </w:r>
      <w:r w:rsidR="00705B51">
        <w:t xml:space="preserve">1401 room is already booked for the event. </w:t>
      </w:r>
    </w:p>
    <w:p w14:paraId="547B1E7C" w14:textId="77777777" w:rsidR="00C16AA1" w:rsidRDefault="0054497E" w:rsidP="0054497E">
      <w:pPr>
        <w:pStyle w:val="ListParagraph"/>
        <w:numPr>
          <w:ilvl w:val="0"/>
          <w:numId w:val="13"/>
        </w:numPr>
      </w:pPr>
      <w:r w:rsidRPr="0054497E">
        <w:rPr>
          <w:b/>
          <w:bCs/>
        </w:rPr>
        <w:t>Spring Forum</w:t>
      </w:r>
      <w:r>
        <w:t xml:space="preserve"> – Used for survey/survey results</w:t>
      </w:r>
      <w:r w:rsidR="00CA7DD0">
        <w:t xml:space="preserve">, will pass out staff council email address and use info to get data. It was noted that it can be difficult to book a room in the </w:t>
      </w:r>
      <w:r w:rsidR="003C2C48">
        <w:t>spring and it was noted that there may be a possibility of using some funding to pay the Terrace Room’s $300 fee.</w:t>
      </w:r>
    </w:p>
    <w:p w14:paraId="1B069F1C" w14:textId="77777777" w:rsidR="00C16AA1" w:rsidRDefault="00C16AA1" w:rsidP="0054497E">
      <w:pPr>
        <w:pStyle w:val="ListParagraph"/>
        <w:numPr>
          <w:ilvl w:val="0"/>
          <w:numId w:val="13"/>
        </w:numPr>
      </w:pPr>
      <w:r>
        <w:rPr>
          <w:b/>
          <w:bCs/>
        </w:rPr>
        <w:t xml:space="preserve">Professional Development Symposium </w:t>
      </w:r>
      <w:r>
        <w:t>– May 7</w:t>
      </w:r>
      <w:r w:rsidRPr="00C16AA1">
        <w:rPr>
          <w:vertAlign w:val="superscript"/>
        </w:rPr>
        <w:t>th</w:t>
      </w:r>
      <w:r>
        <w:t xml:space="preserve"> at Anschutz</w:t>
      </w:r>
    </w:p>
    <w:p w14:paraId="0CF1B2F0" w14:textId="0209BBF2" w:rsidR="0054497E" w:rsidRDefault="00C16AA1" w:rsidP="0054497E">
      <w:pPr>
        <w:pStyle w:val="ListParagraph"/>
        <w:numPr>
          <w:ilvl w:val="0"/>
          <w:numId w:val="13"/>
        </w:numPr>
      </w:pPr>
      <w:r>
        <w:rPr>
          <w:b/>
          <w:bCs/>
        </w:rPr>
        <w:t xml:space="preserve">General ideas </w:t>
      </w:r>
      <w:r>
        <w:t>– Acknowledge birthdays</w:t>
      </w:r>
      <w:r w:rsidR="00793B1F">
        <w:t xml:space="preserve">, cards &amp; candy, </w:t>
      </w:r>
      <w:r w:rsidR="00494E76">
        <w:t xml:space="preserve">soliciting donations, </w:t>
      </w:r>
      <w:r w:rsidR="00793B1F">
        <w:t xml:space="preserve">etc.* </w:t>
      </w:r>
      <w:r w:rsidR="00494E76">
        <w:t xml:space="preserve">Was suggested that we wait to brainstorm more of these until the Council is more established and we can handle more of the time-consuming </w:t>
      </w:r>
      <w:r w:rsidR="00802A66">
        <w:t>work.</w:t>
      </w:r>
    </w:p>
    <w:p w14:paraId="4A7BD5E8" w14:textId="2D3F78D4" w:rsidR="00802A66" w:rsidRDefault="00DF27E8" w:rsidP="0054497E">
      <w:pPr>
        <w:pStyle w:val="ListParagraph"/>
        <w:numPr>
          <w:ilvl w:val="0"/>
          <w:numId w:val="13"/>
        </w:numPr>
      </w:pPr>
      <w:r>
        <w:t>Incentives discussion – Is $25 gift card enough to draw crowd/complete survey?</w:t>
      </w:r>
      <w:r w:rsidR="00267E47">
        <w:t xml:space="preserve"> Suggestions for alternatives include a raffle for “one free admin day</w:t>
      </w:r>
      <w:r w:rsidR="00C10377">
        <w:t>” – essentially an extra day off for 1 or 2 staff members added onto their time sheet.</w:t>
      </w:r>
    </w:p>
    <w:p w14:paraId="770B1AAE" w14:textId="18C65B1F" w:rsidR="004A6651" w:rsidRDefault="004A6651" w:rsidP="004A6651">
      <w:pPr>
        <w:pStyle w:val="Heading2"/>
      </w:pPr>
      <w:r>
        <w:t xml:space="preserve">Council Commitment </w:t>
      </w:r>
    </w:p>
    <w:p w14:paraId="0CA27275" w14:textId="41161B84" w:rsidR="004A6651" w:rsidRDefault="0005121C" w:rsidP="004A6651">
      <w:r>
        <w:t>Council members need to commit for 2 years for continuity’s sake.</w:t>
      </w:r>
      <w:r w:rsidR="00120D5D">
        <w:t xml:space="preserve"> </w:t>
      </w:r>
      <w:r w:rsidR="002B1013">
        <w:t>Brief d</w:t>
      </w:r>
      <w:r w:rsidR="00120D5D">
        <w:t xml:space="preserve">iscussion about </w:t>
      </w:r>
      <w:r w:rsidR="002B1013">
        <w:t>length of time. During discussion questions arose such as:</w:t>
      </w:r>
    </w:p>
    <w:p w14:paraId="082A6D33" w14:textId="653D5192" w:rsidR="002B1013" w:rsidRDefault="002B1013" w:rsidP="002B1013">
      <w:pPr>
        <w:pStyle w:val="ListParagraph"/>
        <w:numPr>
          <w:ilvl w:val="0"/>
          <w:numId w:val="14"/>
        </w:numPr>
      </w:pPr>
      <w:r>
        <w:t>Should we recruit more council members? A: We will discuss at the next meeting</w:t>
      </w:r>
    </w:p>
    <w:p w14:paraId="7C6F43F9" w14:textId="1B7AB1C0" w:rsidR="00B32F65" w:rsidRDefault="00B32F65" w:rsidP="00B32F65">
      <w:pPr>
        <w:pStyle w:val="Heading2"/>
      </w:pPr>
      <w:r>
        <w:t>Professional Development Subcommittee</w:t>
      </w:r>
    </w:p>
    <w:p w14:paraId="4D01D476" w14:textId="79B09B1C" w:rsidR="00544966" w:rsidRDefault="00544966" w:rsidP="00544966">
      <w:r>
        <w:t>Updates as follows:</w:t>
      </w:r>
    </w:p>
    <w:p w14:paraId="073B8CEB" w14:textId="401B7D46" w:rsidR="00544966" w:rsidRDefault="00544966" w:rsidP="00544966">
      <w:pPr>
        <w:pStyle w:val="ListParagraph"/>
        <w:numPr>
          <w:ilvl w:val="0"/>
          <w:numId w:val="14"/>
        </w:numPr>
      </w:pPr>
      <w:r>
        <w:t xml:space="preserve">Instead of one deadline, we will have </w:t>
      </w:r>
      <w:r w:rsidR="0015531B">
        <w:t xml:space="preserve">3 </w:t>
      </w:r>
      <w:r>
        <w:t>rolling</w:t>
      </w:r>
      <w:r w:rsidR="0015531B">
        <w:t>, soft</w:t>
      </w:r>
      <w:r>
        <w:t xml:space="preserve"> deadlines</w:t>
      </w:r>
      <w:r w:rsidR="0015531B">
        <w:t xml:space="preserve">, and </w:t>
      </w:r>
      <w:r>
        <w:t xml:space="preserve">for </w:t>
      </w:r>
      <w:r w:rsidR="00CC1E9E">
        <w:t>staff to apply for funds</w:t>
      </w:r>
      <w:r w:rsidR="0015531B">
        <w:t xml:space="preserve">; </w:t>
      </w:r>
      <w:r w:rsidR="004D61E1">
        <w:t>1 hard deadline for staff to have spent funding</w:t>
      </w:r>
      <w:r w:rsidR="00CC1E9E">
        <w:t xml:space="preserve">. Dates are not set in </w:t>
      </w:r>
      <w:r w:rsidR="004D61E1">
        <w:t>stone,</w:t>
      </w:r>
      <w:r w:rsidR="00CC1E9E">
        <w:t xml:space="preserve"> but </w:t>
      </w:r>
      <w:r w:rsidR="0015531B">
        <w:t>draft of dates are:</w:t>
      </w:r>
    </w:p>
    <w:p w14:paraId="3B5637D7" w14:textId="5742CBC9" w:rsidR="0015531B" w:rsidRDefault="0015531B" w:rsidP="0015531B">
      <w:pPr>
        <w:pStyle w:val="ListParagraph"/>
        <w:numPr>
          <w:ilvl w:val="1"/>
          <w:numId w:val="14"/>
        </w:numPr>
      </w:pPr>
      <w:r>
        <w:t xml:space="preserve">Late winter/early </w:t>
      </w:r>
      <w:r w:rsidR="00974110">
        <w:t>spring</w:t>
      </w:r>
      <w:r>
        <w:t xml:space="preserve"> deadline </w:t>
      </w:r>
      <w:r w:rsidR="004D61E1">
        <w:t>– March 20</w:t>
      </w:r>
      <w:r w:rsidR="004D61E1" w:rsidRPr="004D61E1">
        <w:rPr>
          <w:vertAlign w:val="superscript"/>
        </w:rPr>
        <w:t>th</w:t>
      </w:r>
    </w:p>
    <w:p w14:paraId="2B1DF6D0" w14:textId="7B5AB500" w:rsidR="004D61E1" w:rsidRDefault="00974110" w:rsidP="0015531B">
      <w:pPr>
        <w:pStyle w:val="ListParagraph"/>
        <w:numPr>
          <w:ilvl w:val="1"/>
          <w:numId w:val="14"/>
        </w:numPr>
      </w:pPr>
      <w:r>
        <w:t>Fiscal deadline for spending funding – May 31</w:t>
      </w:r>
      <w:r w:rsidRPr="00974110">
        <w:rPr>
          <w:vertAlign w:val="superscript"/>
        </w:rPr>
        <w:t>st</w:t>
      </w:r>
    </w:p>
    <w:p w14:paraId="61DEC34C" w14:textId="76B23B15" w:rsidR="00974110" w:rsidRDefault="00974110" w:rsidP="0015531B">
      <w:pPr>
        <w:pStyle w:val="ListParagraph"/>
        <w:numPr>
          <w:ilvl w:val="1"/>
          <w:numId w:val="14"/>
        </w:numPr>
      </w:pPr>
      <w:r>
        <w:t>Summer/</w:t>
      </w:r>
      <w:r w:rsidR="00A13BE3">
        <w:t>early fall deadline – July 19</w:t>
      </w:r>
      <w:r w:rsidR="00A13BE3" w:rsidRPr="00A13BE3">
        <w:rPr>
          <w:vertAlign w:val="superscript"/>
        </w:rPr>
        <w:t>th</w:t>
      </w:r>
    </w:p>
    <w:p w14:paraId="2E9179B5" w14:textId="0987FA2A" w:rsidR="00A13BE3" w:rsidRDefault="00A13BE3" w:rsidP="0015531B">
      <w:pPr>
        <w:pStyle w:val="ListParagraph"/>
        <w:numPr>
          <w:ilvl w:val="1"/>
          <w:numId w:val="14"/>
        </w:numPr>
      </w:pPr>
      <w:r>
        <w:t>Late fall/early winter deadline – November 22</w:t>
      </w:r>
      <w:r w:rsidRPr="00A13BE3">
        <w:rPr>
          <w:vertAlign w:val="superscript"/>
        </w:rPr>
        <w:t>nd</w:t>
      </w:r>
    </w:p>
    <w:p w14:paraId="4094DFA5" w14:textId="7363FE27" w:rsidR="00A13BE3" w:rsidRDefault="00A13BE3" w:rsidP="00A13BE3">
      <w:pPr>
        <w:pStyle w:val="ListParagraph"/>
        <w:numPr>
          <w:ilvl w:val="0"/>
          <w:numId w:val="14"/>
        </w:numPr>
      </w:pPr>
      <w:r>
        <w:t xml:space="preserve">Discussion about </w:t>
      </w:r>
      <w:r w:rsidR="002B7770">
        <w:t>increasing projected budget from $1,000 to closer to $2,500 per year.</w:t>
      </w:r>
    </w:p>
    <w:p w14:paraId="5E1A25B6" w14:textId="49C61CC8" w:rsidR="002B7770" w:rsidRDefault="002B7770" w:rsidP="00A13BE3">
      <w:pPr>
        <w:pStyle w:val="ListParagraph"/>
        <w:numPr>
          <w:ilvl w:val="0"/>
          <w:numId w:val="14"/>
        </w:numPr>
      </w:pPr>
      <w:r>
        <w:lastRenderedPageBreak/>
        <w:t>Discussion re: questions on funding application and criteria of selection including – whether funding is available from other sources, breakdown of expenses, the amount request</w:t>
      </w:r>
      <w:r w:rsidR="001151B9">
        <w:t xml:space="preserve">ed, </w:t>
      </w:r>
      <w:r w:rsidR="00DC21F8">
        <w:t xml:space="preserve">how this furthers professional goals, etc. </w:t>
      </w:r>
    </w:p>
    <w:p w14:paraId="2EED4898" w14:textId="77777777" w:rsidR="00A632E7" w:rsidRDefault="00DC21F8" w:rsidP="00DC21F8">
      <w:pPr>
        <w:pStyle w:val="ListParagraph"/>
        <w:numPr>
          <w:ilvl w:val="1"/>
          <w:numId w:val="14"/>
        </w:numPr>
      </w:pPr>
      <w:r>
        <w:t xml:space="preserve">Criteria selection include: </w:t>
      </w:r>
    </w:p>
    <w:p w14:paraId="61687368" w14:textId="77777777" w:rsidR="00A632E7" w:rsidRDefault="00DC21F8" w:rsidP="00A632E7">
      <w:pPr>
        <w:pStyle w:val="ListParagraph"/>
        <w:numPr>
          <w:ilvl w:val="2"/>
          <w:numId w:val="14"/>
        </w:numPr>
      </w:pPr>
      <w:r>
        <w:t xml:space="preserve">Do we have the funding available? </w:t>
      </w:r>
    </w:p>
    <w:p w14:paraId="12ED5727" w14:textId="77777777" w:rsidR="00A632E7" w:rsidRDefault="00DC21F8" w:rsidP="00A632E7">
      <w:pPr>
        <w:pStyle w:val="ListParagraph"/>
        <w:numPr>
          <w:ilvl w:val="2"/>
          <w:numId w:val="14"/>
        </w:numPr>
      </w:pPr>
      <w:r>
        <w:t>Does this person meet our Council’s defin</w:t>
      </w:r>
      <w:r w:rsidR="00477CB4">
        <w:t xml:space="preserve">ition of CLAS staff? </w:t>
      </w:r>
    </w:p>
    <w:p w14:paraId="504B1247" w14:textId="36351E67" w:rsidR="00DC21F8" w:rsidRDefault="00477CB4" w:rsidP="00A632E7">
      <w:pPr>
        <w:pStyle w:val="ListParagraph"/>
        <w:numPr>
          <w:ilvl w:val="2"/>
          <w:numId w:val="14"/>
        </w:numPr>
      </w:pPr>
      <w:r>
        <w:t>Weighted question – Does this further this person’s career goals</w:t>
      </w:r>
      <w:r w:rsidR="00A632E7">
        <w:t>, judging by how related the activity/event/etc. fits the staff person’s position description</w:t>
      </w:r>
    </w:p>
    <w:p w14:paraId="2EDC27D7" w14:textId="46AC6BB2" w:rsidR="00A632E7" w:rsidRDefault="00A632E7" w:rsidP="00A632E7">
      <w:pPr>
        <w:pStyle w:val="ListParagraph"/>
        <w:numPr>
          <w:ilvl w:val="2"/>
          <w:numId w:val="14"/>
        </w:numPr>
      </w:pPr>
      <w:r>
        <w:t>Need – are there other funding sources available?</w:t>
      </w:r>
    </w:p>
    <w:p w14:paraId="041864F6" w14:textId="77777777" w:rsidR="00A632E7" w:rsidRPr="00544966" w:rsidRDefault="00A632E7" w:rsidP="00A632E7">
      <w:pPr>
        <w:pStyle w:val="ListParagraph"/>
      </w:pPr>
    </w:p>
    <w:p w14:paraId="509D576C" w14:textId="77777777" w:rsidR="00DC50C4" w:rsidRPr="008E1EFB" w:rsidRDefault="00DC50C4" w:rsidP="00DC50C4"/>
    <w:p w14:paraId="3B796EF7" w14:textId="77777777" w:rsidR="00EA0443" w:rsidRDefault="00EA0443" w:rsidP="00F05EE1">
      <w:pPr>
        <w:pStyle w:val="Heading2"/>
        <w:spacing w:before="240" w:after="0"/>
      </w:pPr>
    </w:p>
    <w:p w14:paraId="374D509A" w14:textId="5071DEB4" w:rsidR="00F05EE1" w:rsidRDefault="00F05EE1" w:rsidP="00F05EE1">
      <w:pPr>
        <w:pStyle w:val="Heading2"/>
        <w:spacing w:before="240" w:after="0"/>
      </w:pPr>
      <w:r>
        <w:t>Next Steps</w:t>
      </w:r>
    </w:p>
    <w:tbl>
      <w:tblPr>
        <w:tblW w:w="5000" w:type="pct"/>
        <w:tblBorders>
          <w:top w:val="single" w:sz="18" w:space="0" w:color="D9C48E"/>
          <w:left w:val="single" w:sz="18" w:space="0" w:color="D9C48E"/>
          <w:bottom w:val="single" w:sz="18" w:space="0" w:color="D9C48E"/>
          <w:right w:val="single" w:sz="18" w:space="0" w:color="D9C48E"/>
          <w:insideH w:val="single" w:sz="6" w:space="0" w:color="D9C48E"/>
          <w:insideV w:val="single" w:sz="6" w:space="0" w:color="D9C48E"/>
        </w:tblBorders>
        <w:tblCellMar>
          <w:left w:w="0" w:type="dxa"/>
          <w:right w:w="115" w:type="dxa"/>
        </w:tblCellMar>
        <w:tblLook w:val="0600" w:firstRow="0" w:lastRow="0" w:firstColumn="0" w:lastColumn="0" w:noHBand="1" w:noVBand="1"/>
      </w:tblPr>
      <w:tblGrid>
        <w:gridCol w:w="1862"/>
        <w:gridCol w:w="5950"/>
        <w:gridCol w:w="1502"/>
      </w:tblGrid>
      <w:tr w:rsidR="00F05EE1" w:rsidRPr="002F5208" w14:paraId="74B78E76" w14:textId="77777777" w:rsidTr="00121477">
        <w:trPr>
          <w:trHeight w:val="504"/>
        </w:trPr>
        <w:tc>
          <w:tcPr>
            <w:tcW w:w="1002" w:type="pct"/>
          </w:tcPr>
          <w:p w14:paraId="2C19FA0A" w14:textId="77777777" w:rsidR="00F05EE1" w:rsidRPr="001F6795" w:rsidRDefault="00F05EE1" w:rsidP="00121477">
            <w:pPr>
              <w:pStyle w:val="Tableheading"/>
              <w:rPr>
                <w:color w:val="515151"/>
                <w:sz w:val="28"/>
                <w:szCs w:val="32"/>
              </w:rPr>
            </w:pPr>
            <w:r w:rsidRPr="001F6795">
              <w:rPr>
                <w:color w:val="515151"/>
                <w:sz w:val="28"/>
                <w:szCs w:val="32"/>
              </w:rPr>
              <w:t>Who</w:t>
            </w:r>
          </w:p>
        </w:tc>
        <w:tc>
          <w:tcPr>
            <w:tcW w:w="3197" w:type="pct"/>
          </w:tcPr>
          <w:p w14:paraId="7B9A2028" w14:textId="77777777" w:rsidR="00F05EE1" w:rsidRPr="001F6795" w:rsidRDefault="00F05EE1" w:rsidP="00121477">
            <w:pPr>
              <w:pStyle w:val="Tableheading"/>
              <w:rPr>
                <w:color w:val="515151"/>
                <w:sz w:val="28"/>
                <w:szCs w:val="32"/>
              </w:rPr>
            </w:pPr>
            <w:r w:rsidRPr="001F6795">
              <w:rPr>
                <w:color w:val="515151"/>
                <w:sz w:val="28"/>
                <w:szCs w:val="32"/>
              </w:rPr>
              <w:t>What</w:t>
            </w:r>
          </w:p>
        </w:tc>
        <w:tc>
          <w:tcPr>
            <w:tcW w:w="801" w:type="pct"/>
          </w:tcPr>
          <w:p w14:paraId="62D08628" w14:textId="77777777" w:rsidR="00F05EE1" w:rsidRPr="001F6795" w:rsidRDefault="00F05EE1" w:rsidP="00121477">
            <w:pPr>
              <w:pStyle w:val="Tableheading"/>
              <w:rPr>
                <w:color w:val="515151"/>
                <w:sz w:val="28"/>
                <w:szCs w:val="32"/>
              </w:rPr>
            </w:pPr>
            <w:r w:rsidRPr="001F6795">
              <w:rPr>
                <w:color w:val="515151"/>
                <w:sz w:val="28"/>
                <w:szCs w:val="32"/>
              </w:rPr>
              <w:t>When</w:t>
            </w:r>
          </w:p>
        </w:tc>
      </w:tr>
      <w:tr w:rsidR="00CF0948" w:rsidRPr="00E158EC" w14:paraId="71872C9F" w14:textId="77777777" w:rsidTr="00121477">
        <w:trPr>
          <w:trHeight w:val="316"/>
        </w:trPr>
        <w:tc>
          <w:tcPr>
            <w:tcW w:w="1002" w:type="pct"/>
          </w:tcPr>
          <w:p w14:paraId="477A081E" w14:textId="47C6FA3A" w:rsidR="00CF0948" w:rsidRDefault="00114D82" w:rsidP="00121477">
            <w:pPr>
              <w:pStyle w:val="ItemDescription"/>
              <w:jc w:val="center"/>
            </w:pPr>
            <w:r>
              <w:t>Carrie</w:t>
            </w:r>
          </w:p>
        </w:tc>
        <w:tc>
          <w:tcPr>
            <w:tcW w:w="3197" w:type="pct"/>
          </w:tcPr>
          <w:p w14:paraId="2F963846" w14:textId="3D35DB88" w:rsidR="00CF0948" w:rsidRDefault="00114D82" w:rsidP="00121477">
            <w:pPr>
              <w:pStyle w:val="ItemDescription"/>
              <w:jc w:val="center"/>
            </w:pPr>
            <w:r>
              <w:t>Look at who is full time vs. part time</w:t>
            </w:r>
          </w:p>
        </w:tc>
        <w:tc>
          <w:tcPr>
            <w:tcW w:w="801" w:type="pct"/>
          </w:tcPr>
          <w:p w14:paraId="30F992F2" w14:textId="357517CB" w:rsidR="00CF0948" w:rsidRDefault="00114D82" w:rsidP="003A1A70">
            <w:pPr>
              <w:pStyle w:val="ItemDescription"/>
              <w:jc w:val="center"/>
            </w:pPr>
            <w:r>
              <w:t>By next meeting</w:t>
            </w:r>
          </w:p>
        </w:tc>
      </w:tr>
      <w:tr w:rsidR="00F05EE1" w:rsidRPr="00E158EC" w14:paraId="4D00EAE4" w14:textId="77777777" w:rsidTr="00121477">
        <w:trPr>
          <w:trHeight w:val="316"/>
        </w:trPr>
        <w:tc>
          <w:tcPr>
            <w:tcW w:w="1002" w:type="pct"/>
          </w:tcPr>
          <w:p w14:paraId="40E12E37" w14:textId="2D3A9353" w:rsidR="00F05EE1" w:rsidRPr="00E158EC" w:rsidRDefault="008F3DC8" w:rsidP="00121477">
            <w:pPr>
              <w:pStyle w:val="ItemDescription"/>
              <w:jc w:val="center"/>
            </w:pPr>
            <w:r>
              <w:t>Everyone</w:t>
            </w:r>
          </w:p>
        </w:tc>
        <w:tc>
          <w:tcPr>
            <w:tcW w:w="3197" w:type="pct"/>
          </w:tcPr>
          <w:p w14:paraId="19B6DCCF" w14:textId="250F0207" w:rsidR="00F05EE1" w:rsidRPr="00E158EC" w:rsidRDefault="008F3DC8" w:rsidP="00121477">
            <w:pPr>
              <w:pStyle w:val="ItemDescription"/>
              <w:jc w:val="center"/>
            </w:pPr>
            <w:r>
              <w:t xml:space="preserve">Establish </w:t>
            </w:r>
            <w:r w:rsidR="00C831A0">
              <w:t>which subcommittee you would like to be a part of and bring back to the next meeting</w:t>
            </w:r>
          </w:p>
        </w:tc>
        <w:tc>
          <w:tcPr>
            <w:tcW w:w="801" w:type="pct"/>
          </w:tcPr>
          <w:p w14:paraId="1741A919" w14:textId="53694E92" w:rsidR="003A1A70" w:rsidRPr="00E158EC" w:rsidRDefault="00F05EE1" w:rsidP="003A1A70">
            <w:pPr>
              <w:pStyle w:val="ItemDescription"/>
              <w:jc w:val="center"/>
            </w:pPr>
            <w:r>
              <w:t>By next meeting</w:t>
            </w:r>
          </w:p>
        </w:tc>
      </w:tr>
      <w:tr w:rsidR="0037348E" w:rsidRPr="00E158EC" w14:paraId="690C0664" w14:textId="77777777" w:rsidTr="00121477">
        <w:trPr>
          <w:trHeight w:val="316"/>
        </w:trPr>
        <w:tc>
          <w:tcPr>
            <w:tcW w:w="1002" w:type="pct"/>
          </w:tcPr>
          <w:p w14:paraId="56649DE1" w14:textId="69029527" w:rsidR="0037348E" w:rsidRDefault="0037348E" w:rsidP="00121477">
            <w:pPr>
              <w:pStyle w:val="ItemDescription"/>
              <w:jc w:val="center"/>
            </w:pPr>
            <w:r>
              <w:t>Everyone</w:t>
            </w:r>
            <w:r w:rsidR="000E1F88">
              <w:t xml:space="preserve"> outside of Professional Dev. Committee</w:t>
            </w:r>
          </w:p>
        </w:tc>
        <w:tc>
          <w:tcPr>
            <w:tcW w:w="3197" w:type="pct"/>
          </w:tcPr>
          <w:p w14:paraId="6D09A4B1" w14:textId="16E80983" w:rsidR="0037348E" w:rsidRDefault="000E1F88" w:rsidP="00121477">
            <w:pPr>
              <w:pStyle w:val="ItemDescription"/>
              <w:jc w:val="center"/>
            </w:pPr>
            <w:r>
              <w:t>Decide who is chairing new subcommittees</w:t>
            </w:r>
          </w:p>
        </w:tc>
        <w:tc>
          <w:tcPr>
            <w:tcW w:w="801" w:type="pct"/>
          </w:tcPr>
          <w:p w14:paraId="25FFFFFB" w14:textId="73AB9B3F" w:rsidR="0037348E" w:rsidRDefault="000E1F88" w:rsidP="003A1A70">
            <w:pPr>
              <w:pStyle w:val="ItemDescription"/>
              <w:jc w:val="center"/>
            </w:pPr>
            <w:r>
              <w:t>By next meeting</w:t>
            </w:r>
          </w:p>
        </w:tc>
      </w:tr>
      <w:tr w:rsidR="003A1A70" w:rsidRPr="00E158EC" w14:paraId="27A4DAEF" w14:textId="77777777" w:rsidTr="00121477">
        <w:trPr>
          <w:trHeight w:val="316"/>
        </w:trPr>
        <w:tc>
          <w:tcPr>
            <w:tcW w:w="1002" w:type="pct"/>
          </w:tcPr>
          <w:p w14:paraId="5A8E63EB" w14:textId="2B1F8A91" w:rsidR="003A1A70" w:rsidRDefault="00B60103" w:rsidP="00121477">
            <w:pPr>
              <w:pStyle w:val="ItemDescription"/>
              <w:jc w:val="center"/>
            </w:pPr>
            <w:r>
              <w:t>Elly</w:t>
            </w:r>
          </w:p>
        </w:tc>
        <w:tc>
          <w:tcPr>
            <w:tcW w:w="3197" w:type="pct"/>
          </w:tcPr>
          <w:p w14:paraId="239C0C8F" w14:textId="287644A1" w:rsidR="003A1A70" w:rsidRDefault="00B60103" w:rsidP="00121477">
            <w:pPr>
              <w:pStyle w:val="ItemDescription"/>
              <w:jc w:val="center"/>
            </w:pPr>
            <w:r>
              <w:t>Calendar invite for CLAS Staff Council Meetings</w:t>
            </w:r>
          </w:p>
        </w:tc>
        <w:tc>
          <w:tcPr>
            <w:tcW w:w="801" w:type="pct"/>
          </w:tcPr>
          <w:p w14:paraId="349A89CA" w14:textId="148203F2" w:rsidR="003A1A70" w:rsidRDefault="00B60103" w:rsidP="003A1A70">
            <w:pPr>
              <w:pStyle w:val="ItemDescription"/>
              <w:jc w:val="center"/>
            </w:pPr>
            <w:r>
              <w:t>ASAP</w:t>
            </w:r>
          </w:p>
        </w:tc>
      </w:tr>
      <w:tr w:rsidR="00BD1ECF" w:rsidRPr="00E158EC" w14:paraId="626D5344" w14:textId="77777777" w:rsidTr="00121477">
        <w:trPr>
          <w:trHeight w:val="316"/>
        </w:trPr>
        <w:tc>
          <w:tcPr>
            <w:tcW w:w="1002" w:type="pct"/>
          </w:tcPr>
          <w:p w14:paraId="6BD3BCAE" w14:textId="50B1658B" w:rsidR="00BD1ECF" w:rsidRDefault="00A973FA" w:rsidP="00121477">
            <w:pPr>
              <w:pStyle w:val="ItemDescription"/>
              <w:jc w:val="center"/>
            </w:pPr>
            <w:r>
              <w:t>Elly</w:t>
            </w:r>
          </w:p>
        </w:tc>
        <w:tc>
          <w:tcPr>
            <w:tcW w:w="3197" w:type="pct"/>
          </w:tcPr>
          <w:p w14:paraId="34FA3CF2" w14:textId="688FA958" w:rsidR="00BD1ECF" w:rsidRDefault="00A973FA" w:rsidP="00121477">
            <w:pPr>
              <w:pStyle w:val="ItemDescription"/>
              <w:jc w:val="center"/>
            </w:pPr>
            <w:r>
              <w:t>Add questions to Staff Work Climate survey pertaining to workload and compensation.</w:t>
            </w:r>
          </w:p>
        </w:tc>
        <w:tc>
          <w:tcPr>
            <w:tcW w:w="801" w:type="pct"/>
          </w:tcPr>
          <w:p w14:paraId="7F00F2BE" w14:textId="224CEA91" w:rsidR="00BD1ECF" w:rsidRDefault="00A973FA" w:rsidP="003A1A70">
            <w:pPr>
              <w:pStyle w:val="ItemDescription"/>
              <w:jc w:val="center"/>
            </w:pPr>
            <w:r>
              <w:t>November 13</w:t>
            </w:r>
          </w:p>
        </w:tc>
      </w:tr>
      <w:tr w:rsidR="00912F6E" w:rsidRPr="00E158EC" w14:paraId="695AB6E4" w14:textId="77777777" w:rsidTr="00121477">
        <w:trPr>
          <w:trHeight w:val="316"/>
        </w:trPr>
        <w:tc>
          <w:tcPr>
            <w:tcW w:w="1002" w:type="pct"/>
          </w:tcPr>
          <w:p w14:paraId="4A9A76FA" w14:textId="592D4D13" w:rsidR="00912F6E" w:rsidRDefault="00912F6E" w:rsidP="00121477">
            <w:pPr>
              <w:pStyle w:val="ItemDescription"/>
              <w:jc w:val="center"/>
            </w:pPr>
            <w:r>
              <w:t>Sandra</w:t>
            </w:r>
          </w:p>
        </w:tc>
        <w:tc>
          <w:tcPr>
            <w:tcW w:w="3197" w:type="pct"/>
          </w:tcPr>
          <w:p w14:paraId="22D32E70" w14:textId="5F34A699" w:rsidR="00912F6E" w:rsidRDefault="00912F6E" w:rsidP="00121477">
            <w:pPr>
              <w:pStyle w:val="ItemDescription"/>
              <w:jc w:val="center"/>
            </w:pPr>
            <w:r>
              <w:t>Final review of work climate survey – send to Karen when complete</w:t>
            </w:r>
          </w:p>
        </w:tc>
        <w:tc>
          <w:tcPr>
            <w:tcW w:w="801" w:type="pct"/>
          </w:tcPr>
          <w:p w14:paraId="1AA93B75" w14:textId="69343F72" w:rsidR="00912F6E" w:rsidRDefault="00912F6E" w:rsidP="003A1A70">
            <w:pPr>
              <w:pStyle w:val="ItemDescription"/>
              <w:jc w:val="center"/>
            </w:pPr>
            <w:r>
              <w:t>November 15</w:t>
            </w:r>
          </w:p>
        </w:tc>
      </w:tr>
      <w:tr w:rsidR="005008E7" w:rsidRPr="00E158EC" w14:paraId="3ED328F2" w14:textId="77777777" w:rsidTr="00121477">
        <w:trPr>
          <w:trHeight w:val="316"/>
        </w:trPr>
        <w:tc>
          <w:tcPr>
            <w:tcW w:w="1002" w:type="pct"/>
          </w:tcPr>
          <w:p w14:paraId="7D45F6CE" w14:textId="7FC756EC" w:rsidR="005008E7" w:rsidRDefault="005008E7" w:rsidP="00121477">
            <w:pPr>
              <w:pStyle w:val="ItemDescription"/>
              <w:jc w:val="center"/>
            </w:pPr>
            <w:r>
              <w:t>Karen</w:t>
            </w:r>
          </w:p>
        </w:tc>
        <w:tc>
          <w:tcPr>
            <w:tcW w:w="3197" w:type="pct"/>
          </w:tcPr>
          <w:p w14:paraId="001A4715" w14:textId="597BDEEF" w:rsidR="005008E7" w:rsidRDefault="005008E7" w:rsidP="00121477">
            <w:pPr>
              <w:pStyle w:val="ItemDescription"/>
              <w:jc w:val="center"/>
            </w:pPr>
            <w:r>
              <w:t>Send reviewed copy of work climate survey to Chris Puckett for legal guidance and clearance</w:t>
            </w:r>
          </w:p>
        </w:tc>
        <w:tc>
          <w:tcPr>
            <w:tcW w:w="801" w:type="pct"/>
          </w:tcPr>
          <w:p w14:paraId="0B25A90E" w14:textId="4E61C2F5" w:rsidR="005008E7" w:rsidRDefault="005008E7" w:rsidP="003A1A70">
            <w:pPr>
              <w:pStyle w:val="ItemDescription"/>
              <w:jc w:val="center"/>
            </w:pPr>
            <w:r>
              <w:t>When</w:t>
            </w:r>
            <w:r w:rsidR="000B2CF5">
              <w:t xml:space="preserve"> review is finalized – before next meeting</w:t>
            </w:r>
          </w:p>
        </w:tc>
      </w:tr>
      <w:tr w:rsidR="00B15F65" w:rsidRPr="00E158EC" w14:paraId="1440F6BD" w14:textId="77777777" w:rsidTr="00121477">
        <w:trPr>
          <w:trHeight w:val="316"/>
        </w:trPr>
        <w:tc>
          <w:tcPr>
            <w:tcW w:w="1002" w:type="pct"/>
          </w:tcPr>
          <w:p w14:paraId="7355E2A2" w14:textId="25CE5247" w:rsidR="00B15F65" w:rsidRDefault="00B15F65" w:rsidP="00121477">
            <w:pPr>
              <w:pStyle w:val="ItemDescription"/>
              <w:jc w:val="center"/>
            </w:pPr>
            <w:r>
              <w:t>Karen &amp; Laura</w:t>
            </w:r>
          </w:p>
        </w:tc>
        <w:tc>
          <w:tcPr>
            <w:tcW w:w="3197" w:type="pct"/>
          </w:tcPr>
          <w:p w14:paraId="40E4610E" w14:textId="3A50B11D" w:rsidR="00B15F65" w:rsidRDefault="00B15F65" w:rsidP="00121477">
            <w:pPr>
              <w:pStyle w:val="ItemDescription"/>
              <w:jc w:val="center"/>
            </w:pPr>
            <w:r>
              <w:t xml:space="preserve">Create wording for cookie event flyer </w:t>
            </w:r>
          </w:p>
        </w:tc>
        <w:tc>
          <w:tcPr>
            <w:tcW w:w="801" w:type="pct"/>
          </w:tcPr>
          <w:p w14:paraId="146C27D6" w14:textId="5B04A15E" w:rsidR="00B15F65" w:rsidRDefault="00B15F65" w:rsidP="003A1A70">
            <w:pPr>
              <w:pStyle w:val="ItemDescription"/>
              <w:jc w:val="center"/>
            </w:pPr>
            <w:r>
              <w:t>November 15</w:t>
            </w:r>
          </w:p>
        </w:tc>
      </w:tr>
      <w:tr w:rsidR="00E959A8" w:rsidRPr="00E158EC" w14:paraId="3238BEFD" w14:textId="77777777" w:rsidTr="00121477">
        <w:trPr>
          <w:trHeight w:val="316"/>
        </w:trPr>
        <w:tc>
          <w:tcPr>
            <w:tcW w:w="1002" w:type="pct"/>
          </w:tcPr>
          <w:p w14:paraId="1F04676C" w14:textId="11986EC0" w:rsidR="00E959A8" w:rsidRDefault="00E959A8" w:rsidP="00121477">
            <w:pPr>
              <w:pStyle w:val="ItemDescription"/>
              <w:jc w:val="center"/>
            </w:pPr>
            <w:r>
              <w:lastRenderedPageBreak/>
              <w:t>Elly</w:t>
            </w:r>
          </w:p>
        </w:tc>
        <w:tc>
          <w:tcPr>
            <w:tcW w:w="3197" w:type="pct"/>
          </w:tcPr>
          <w:p w14:paraId="070064DE" w14:textId="7368402F" w:rsidR="00E959A8" w:rsidRDefault="00E959A8" w:rsidP="00121477">
            <w:pPr>
              <w:pStyle w:val="ItemDescription"/>
              <w:jc w:val="center"/>
            </w:pPr>
            <w:r>
              <w:t>Create flyer for Cookie event</w:t>
            </w:r>
          </w:p>
        </w:tc>
        <w:tc>
          <w:tcPr>
            <w:tcW w:w="801" w:type="pct"/>
          </w:tcPr>
          <w:p w14:paraId="352A48D4" w14:textId="531BCF44" w:rsidR="00E959A8" w:rsidRDefault="00E959A8" w:rsidP="003A1A70">
            <w:pPr>
              <w:pStyle w:val="ItemDescription"/>
              <w:jc w:val="center"/>
            </w:pPr>
            <w:r>
              <w:t>Before PA meeting</w:t>
            </w:r>
          </w:p>
        </w:tc>
      </w:tr>
      <w:tr w:rsidR="002B1013" w:rsidRPr="00E158EC" w14:paraId="56921C6A" w14:textId="77777777" w:rsidTr="00121477">
        <w:trPr>
          <w:trHeight w:val="316"/>
        </w:trPr>
        <w:tc>
          <w:tcPr>
            <w:tcW w:w="1002" w:type="pct"/>
          </w:tcPr>
          <w:p w14:paraId="302403E4" w14:textId="061B86CB" w:rsidR="002B1013" w:rsidRDefault="002B1013" w:rsidP="00121477">
            <w:pPr>
              <w:pStyle w:val="ItemDescription"/>
              <w:jc w:val="center"/>
            </w:pPr>
            <w:r>
              <w:t>Everyone</w:t>
            </w:r>
          </w:p>
        </w:tc>
        <w:tc>
          <w:tcPr>
            <w:tcW w:w="3197" w:type="pct"/>
          </w:tcPr>
          <w:p w14:paraId="70B6196B" w14:textId="3F00D83D" w:rsidR="002B1013" w:rsidRDefault="002B1013" w:rsidP="00121477">
            <w:pPr>
              <w:pStyle w:val="ItemDescription"/>
              <w:jc w:val="center"/>
            </w:pPr>
            <w:r>
              <w:t>Discussion re: Will we recruit more council members? At next meeting</w:t>
            </w:r>
          </w:p>
        </w:tc>
        <w:tc>
          <w:tcPr>
            <w:tcW w:w="801" w:type="pct"/>
          </w:tcPr>
          <w:p w14:paraId="14FA04AD" w14:textId="545406E1" w:rsidR="002B1013" w:rsidRDefault="002B1013" w:rsidP="003A1A70">
            <w:pPr>
              <w:pStyle w:val="ItemDescription"/>
              <w:jc w:val="center"/>
            </w:pPr>
            <w:r>
              <w:t>At next council meeting</w:t>
            </w:r>
          </w:p>
        </w:tc>
      </w:tr>
    </w:tbl>
    <w:p w14:paraId="4BCD1613" w14:textId="6F8D1998" w:rsidR="002909CE" w:rsidRPr="00114D82" w:rsidRDefault="00F05EE1" w:rsidP="00114D82">
      <w:pPr>
        <w:pStyle w:val="ListParagraph"/>
      </w:pPr>
      <w:r>
        <w:br/>
      </w:r>
    </w:p>
    <w:p w14:paraId="37E84BCE" w14:textId="2DEC175F" w:rsidR="002909CE" w:rsidRPr="007B21B3" w:rsidRDefault="002909CE" w:rsidP="00833444">
      <w:pPr>
        <w:rPr>
          <w:sz w:val="28"/>
          <w:szCs w:val="28"/>
        </w:rPr>
      </w:pPr>
    </w:p>
    <w:p w14:paraId="65B10011" w14:textId="77777777" w:rsidR="002909CE" w:rsidRDefault="002909CE" w:rsidP="002909CE"/>
    <w:p w14:paraId="525C6B09" w14:textId="77777777" w:rsidR="002909CE" w:rsidRDefault="002909CE" w:rsidP="002909CE"/>
    <w:p w14:paraId="50E4D3CD" w14:textId="77777777" w:rsidR="00F05EE1" w:rsidRPr="009E398C" w:rsidRDefault="00F05EE1" w:rsidP="00F05EE1"/>
    <w:p w14:paraId="759E4D51" w14:textId="77777777" w:rsidR="00F05EE1" w:rsidRDefault="00F05EE1" w:rsidP="00F05EE1"/>
    <w:p w14:paraId="35C4D425" w14:textId="77777777" w:rsidR="0026337F" w:rsidRDefault="00571EC5"/>
    <w:sectPr w:rsidR="0026337F" w:rsidSect="002A3ECF">
      <w:footerReference w:type="default" r:id="rId10"/>
      <w:pgSz w:w="12240" w:h="15840" w:code="1"/>
      <w:pgMar w:top="1296" w:right="1296" w:bottom="1296" w:left="1584" w:header="720" w:footer="9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BEA32" w14:textId="77777777" w:rsidR="00571EC5" w:rsidRDefault="00571EC5" w:rsidP="00567181">
      <w:pPr>
        <w:spacing w:after="0" w:line="240" w:lineRule="auto"/>
      </w:pPr>
      <w:r>
        <w:separator/>
      </w:r>
    </w:p>
  </w:endnote>
  <w:endnote w:type="continuationSeparator" w:id="0">
    <w:p w14:paraId="5AD6E54F" w14:textId="77777777" w:rsidR="00571EC5" w:rsidRDefault="00571EC5" w:rsidP="0056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497048"/>
      <w:docPartObj>
        <w:docPartGallery w:val="Page Numbers (Bottom of Page)"/>
        <w:docPartUnique/>
      </w:docPartObj>
    </w:sdtPr>
    <w:sdtEndPr>
      <w:rPr>
        <w:noProof/>
      </w:rPr>
    </w:sdtEndPr>
    <w:sdtContent>
      <w:p w14:paraId="55090134" w14:textId="77777777" w:rsidR="0043147D" w:rsidRDefault="00D018E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F95DA" w14:textId="77777777" w:rsidR="00571EC5" w:rsidRDefault="00571EC5" w:rsidP="00567181">
      <w:pPr>
        <w:spacing w:after="0" w:line="240" w:lineRule="auto"/>
      </w:pPr>
      <w:r>
        <w:separator/>
      </w:r>
    </w:p>
  </w:footnote>
  <w:footnote w:type="continuationSeparator" w:id="0">
    <w:p w14:paraId="608BC697" w14:textId="77777777" w:rsidR="00571EC5" w:rsidRDefault="00571EC5" w:rsidP="00567181">
      <w:pPr>
        <w:spacing w:after="0" w:line="240" w:lineRule="auto"/>
      </w:pPr>
      <w:r>
        <w:continuationSeparator/>
      </w:r>
    </w:p>
  </w:footnote>
  <w:footnote w:id="1">
    <w:p w14:paraId="7B514EE5" w14:textId="4E318E41" w:rsidR="00567181" w:rsidRDefault="00567181">
      <w:pPr>
        <w:pStyle w:val="FootnoteText"/>
      </w:pPr>
      <w:r>
        <w:rPr>
          <w:rStyle w:val="FootnoteReference"/>
        </w:rPr>
        <w:footnoteRef/>
      </w:r>
      <w:r>
        <w:t xml:space="preserve"> There was a brief discussion of what </w:t>
      </w:r>
      <w:r w:rsidR="0029346D">
        <w:t>issues comprise the community building/improving work climate &amp; outreach subcommittee.</w:t>
      </w:r>
      <w:r w:rsidR="00397B29">
        <w:t xml:space="preserve"> Both of the</w:t>
      </w:r>
      <w:r w:rsidR="00C941FE">
        <w:t xml:space="preserve"> following descriptions</w:t>
      </w:r>
      <w:r w:rsidR="0012484D">
        <w:t xml:space="preserve"> of duties</w:t>
      </w:r>
      <w:r w:rsidR="00C941FE">
        <w:t xml:space="preserve"> fall under this larger subcommittee</w:t>
      </w:r>
      <w:r w:rsidR="0012484D">
        <w:t>, although the duties vary slightly</w:t>
      </w:r>
      <w:r w:rsidR="00C941FE">
        <w:t xml:space="preserve">. </w:t>
      </w:r>
    </w:p>
  </w:footnote>
  <w:footnote w:id="2">
    <w:p w14:paraId="334B0BA7" w14:textId="78642415" w:rsidR="00FA2548" w:rsidRDefault="00FA2548">
      <w:pPr>
        <w:pStyle w:val="FootnoteText"/>
      </w:pPr>
      <w:r>
        <w:rPr>
          <w:rStyle w:val="FootnoteReference"/>
        </w:rPr>
        <w:footnoteRef/>
      </w:r>
      <w:r>
        <w:t xml:space="preserve"> Within </w:t>
      </w:r>
      <w:r w:rsidR="00F6053F">
        <w:t>the next 3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545"/>
    <w:multiLevelType w:val="hybridMultilevel"/>
    <w:tmpl w:val="47CE0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793484"/>
    <w:multiLevelType w:val="hybridMultilevel"/>
    <w:tmpl w:val="C31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23975"/>
    <w:multiLevelType w:val="hybridMultilevel"/>
    <w:tmpl w:val="FA36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C26CA"/>
    <w:multiLevelType w:val="hybridMultilevel"/>
    <w:tmpl w:val="6A70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30DA6"/>
    <w:multiLevelType w:val="hybridMultilevel"/>
    <w:tmpl w:val="A4F6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15E54"/>
    <w:multiLevelType w:val="hybridMultilevel"/>
    <w:tmpl w:val="FB9A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B05AE"/>
    <w:multiLevelType w:val="hybridMultilevel"/>
    <w:tmpl w:val="2532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C76AD"/>
    <w:multiLevelType w:val="hybridMultilevel"/>
    <w:tmpl w:val="247C0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908AD"/>
    <w:multiLevelType w:val="hybridMultilevel"/>
    <w:tmpl w:val="F2206A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333B4"/>
    <w:multiLevelType w:val="hybridMultilevel"/>
    <w:tmpl w:val="592A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14C18"/>
    <w:multiLevelType w:val="hybridMultilevel"/>
    <w:tmpl w:val="EF3E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D45B6"/>
    <w:multiLevelType w:val="hybridMultilevel"/>
    <w:tmpl w:val="2722AF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B1B9D"/>
    <w:multiLevelType w:val="hybridMultilevel"/>
    <w:tmpl w:val="3E14D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5"/>
  </w:num>
  <w:num w:numId="5">
    <w:abstractNumId w:val="9"/>
  </w:num>
  <w:num w:numId="6">
    <w:abstractNumId w:val="8"/>
  </w:num>
  <w:num w:numId="7">
    <w:abstractNumId w:val="11"/>
  </w:num>
  <w:num w:numId="8">
    <w:abstractNumId w:val="10"/>
  </w:num>
  <w:num w:numId="9">
    <w:abstractNumId w:val="3"/>
  </w:num>
  <w:num w:numId="10">
    <w:abstractNumId w:val="0"/>
  </w:num>
  <w:num w:numId="11">
    <w:abstractNumId w:val="13"/>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E1"/>
    <w:rsid w:val="00013CE1"/>
    <w:rsid w:val="00026AEE"/>
    <w:rsid w:val="00031140"/>
    <w:rsid w:val="000339C5"/>
    <w:rsid w:val="0005121C"/>
    <w:rsid w:val="00075934"/>
    <w:rsid w:val="000828EF"/>
    <w:rsid w:val="000B2CF5"/>
    <w:rsid w:val="000E1F88"/>
    <w:rsid w:val="000E5574"/>
    <w:rsid w:val="001115B9"/>
    <w:rsid w:val="00114D82"/>
    <w:rsid w:val="001151B9"/>
    <w:rsid w:val="001168A2"/>
    <w:rsid w:val="00120D5D"/>
    <w:rsid w:val="0012484D"/>
    <w:rsid w:val="00136667"/>
    <w:rsid w:val="0015531B"/>
    <w:rsid w:val="00182F51"/>
    <w:rsid w:val="0019333F"/>
    <w:rsid w:val="001A6245"/>
    <w:rsid w:val="001E5589"/>
    <w:rsid w:val="001F382F"/>
    <w:rsid w:val="001F7089"/>
    <w:rsid w:val="00204FEA"/>
    <w:rsid w:val="00216E19"/>
    <w:rsid w:val="002177BE"/>
    <w:rsid w:val="002213DE"/>
    <w:rsid w:val="0023394F"/>
    <w:rsid w:val="002374F5"/>
    <w:rsid w:val="00246D06"/>
    <w:rsid w:val="00250B5E"/>
    <w:rsid w:val="002658B3"/>
    <w:rsid w:val="00267E47"/>
    <w:rsid w:val="002778E3"/>
    <w:rsid w:val="00284EE7"/>
    <w:rsid w:val="002909CE"/>
    <w:rsid w:val="0029346D"/>
    <w:rsid w:val="0029499C"/>
    <w:rsid w:val="002B1013"/>
    <w:rsid w:val="002B7770"/>
    <w:rsid w:val="002D20A6"/>
    <w:rsid w:val="002F3818"/>
    <w:rsid w:val="0032434A"/>
    <w:rsid w:val="00325A2E"/>
    <w:rsid w:val="0034255A"/>
    <w:rsid w:val="003431ED"/>
    <w:rsid w:val="0037348E"/>
    <w:rsid w:val="00397B29"/>
    <w:rsid w:val="003A1A70"/>
    <w:rsid w:val="003A6E52"/>
    <w:rsid w:val="003C2C48"/>
    <w:rsid w:val="003E5914"/>
    <w:rsid w:val="003E7EED"/>
    <w:rsid w:val="00442163"/>
    <w:rsid w:val="00474A5C"/>
    <w:rsid w:val="00477CB4"/>
    <w:rsid w:val="0048617F"/>
    <w:rsid w:val="00494E76"/>
    <w:rsid w:val="004A20A5"/>
    <w:rsid w:val="004A6651"/>
    <w:rsid w:val="004B74EB"/>
    <w:rsid w:val="004C735F"/>
    <w:rsid w:val="004D61E1"/>
    <w:rsid w:val="004E5CEA"/>
    <w:rsid w:val="005008E7"/>
    <w:rsid w:val="00513A40"/>
    <w:rsid w:val="00515160"/>
    <w:rsid w:val="0051581B"/>
    <w:rsid w:val="005204BF"/>
    <w:rsid w:val="005236B4"/>
    <w:rsid w:val="00544966"/>
    <w:rsid w:val="0054497E"/>
    <w:rsid w:val="00567181"/>
    <w:rsid w:val="00571EC5"/>
    <w:rsid w:val="0057492D"/>
    <w:rsid w:val="005914E9"/>
    <w:rsid w:val="005A3A57"/>
    <w:rsid w:val="005A71B4"/>
    <w:rsid w:val="005C4B8A"/>
    <w:rsid w:val="00640431"/>
    <w:rsid w:val="00653A92"/>
    <w:rsid w:val="006549FD"/>
    <w:rsid w:val="006601B2"/>
    <w:rsid w:val="0066454C"/>
    <w:rsid w:val="006907D9"/>
    <w:rsid w:val="006F4E9B"/>
    <w:rsid w:val="00701E75"/>
    <w:rsid w:val="00705B51"/>
    <w:rsid w:val="007141DE"/>
    <w:rsid w:val="00715A8E"/>
    <w:rsid w:val="0078717F"/>
    <w:rsid w:val="00793B1F"/>
    <w:rsid w:val="007C72B5"/>
    <w:rsid w:val="007D747C"/>
    <w:rsid w:val="007E1A1C"/>
    <w:rsid w:val="007E4DBF"/>
    <w:rsid w:val="007F182C"/>
    <w:rsid w:val="00801E7D"/>
    <w:rsid w:val="00802A66"/>
    <w:rsid w:val="008065CE"/>
    <w:rsid w:val="008113CE"/>
    <w:rsid w:val="00826030"/>
    <w:rsid w:val="00833444"/>
    <w:rsid w:val="00847D1B"/>
    <w:rsid w:val="00860B1C"/>
    <w:rsid w:val="0086109F"/>
    <w:rsid w:val="008755F6"/>
    <w:rsid w:val="008D3AF3"/>
    <w:rsid w:val="008E1EFB"/>
    <w:rsid w:val="008E6F23"/>
    <w:rsid w:val="008F3DC8"/>
    <w:rsid w:val="008F74CC"/>
    <w:rsid w:val="00912F6E"/>
    <w:rsid w:val="009210E5"/>
    <w:rsid w:val="00941F0E"/>
    <w:rsid w:val="00974110"/>
    <w:rsid w:val="009B7C10"/>
    <w:rsid w:val="009E6958"/>
    <w:rsid w:val="009F02AD"/>
    <w:rsid w:val="00A13BE3"/>
    <w:rsid w:val="00A251A7"/>
    <w:rsid w:val="00A260F6"/>
    <w:rsid w:val="00A33192"/>
    <w:rsid w:val="00A3486D"/>
    <w:rsid w:val="00A350BA"/>
    <w:rsid w:val="00A632E7"/>
    <w:rsid w:val="00A63A4C"/>
    <w:rsid w:val="00A90538"/>
    <w:rsid w:val="00A973FA"/>
    <w:rsid w:val="00AA038C"/>
    <w:rsid w:val="00B058D7"/>
    <w:rsid w:val="00B15F65"/>
    <w:rsid w:val="00B30D6B"/>
    <w:rsid w:val="00B32F65"/>
    <w:rsid w:val="00B45456"/>
    <w:rsid w:val="00B519E5"/>
    <w:rsid w:val="00B60103"/>
    <w:rsid w:val="00B908F1"/>
    <w:rsid w:val="00BB46B6"/>
    <w:rsid w:val="00BC4F78"/>
    <w:rsid w:val="00BD1D05"/>
    <w:rsid w:val="00BD1ECF"/>
    <w:rsid w:val="00C072C2"/>
    <w:rsid w:val="00C10377"/>
    <w:rsid w:val="00C16AA1"/>
    <w:rsid w:val="00C16F40"/>
    <w:rsid w:val="00C23618"/>
    <w:rsid w:val="00C336D5"/>
    <w:rsid w:val="00C362DD"/>
    <w:rsid w:val="00C50AFF"/>
    <w:rsid w:val="00C544CC"/>
    <w:rsid w:val="00C61C07"/>
    <w:rsid w:val="00C627E1"/>
    <w:rsid w:val="00C72E0E"/>
    <w:rsid w:val="00C74490"/>
    <w:rsid w:val="00C831A0"/>
    <w:rsid w:val="00C941FE"/>
    <w:rsid w:val="00CA7DD0"/>
    <w:rsid w:val="00CC1E9E"/>
    <w:rsid w:val="00CD5F1F"/>
    <w:rsid w:val="00CF00FB"/>
    <w:rsid w:val="00CF0948"/>
    <w:rsid w:val="00CF3511"/>
    <w:rsid w:val="00CF7E18"/>
    <w:rsid w:val="00D018E1"/>
    <w:rsid w:val="00D14DBD"/>
    <w:rsid w:val="00D16C6F"/>
    <w:rsid w:val="00D36E95"/>
    <w:rsid w:val="00D505A4"/>
    <w:rsid w:val="00DB07F3"/>
    <w:rsid w:val="00DB2712"/>
    <w:rsid w:val="00DB595E"/>
    <w:rsid w:val="00DC21F8"/>
    <w:rsid w:val="00DC50C4"/>
    <w:rsid w:val="00DF27E8"/>
    <w:rsid w:val="00E303DD"/>
    <w:rsid w:val="00E55FA6"/>
    <w:rsid w:val="00E8358D"/>
    <w:rsid w:val="00E93F1F"/>
    <w:rsid w:val="00E957D7"/>
    <w:rsid w:val="00E959A8"/>
    <w:rsid w:val="00EA0443"/>
    <w:rsid w:val="00EA7426"/>
    <w:rsid w:val="00EC29E8"/>
    <w:rsid w:val="00ED7C0C"/>
    <w:rsid w:val="00EE715E"/>
    <w:rsid w:val="00F05EE1"/>
    <w:rsid w:val="00F463C4"/>
    <w:rsid w:val="00F6053F"/>
    <w:rsid w:val="00F66BA8"/>
    <w:rsid w:val="00F71624"/>
    <w:rsid w:val="00F719CE"/>
    <w:rsid w:val="00FA2548"/>
    <w:rsid w:val="00FA7069"/>
    <w:rsid w:val="00FB11E2"/>
    <w:rsid w:val="00FB1C3D"/>
    <w:rsid w:val="00FC0232"/>
    <w:rsid w:val="00FC73B7"/>
    <w:rsid w:val="00FD4CAE"/>
    <w:rsid w:val="00FE668E"/>
    <w:rsid w:val="00FE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67AE"/>
  <w14:defaultImageDpi w14:val="32767"/>
  <w15:chartTrackingRefBased/>
  <w15:docId w15:val="{ED838500-AFF8-2349-BCBA-B76683F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EE1"/>
    <w:pPr>
      <w:spacing w:after="160" w:line="259" w:lineRule="auto"/>
    </w:pPr>
    <w:rPr>
      <w:rFonts w:asciiTheme="minorHAnsi" w:hAnsiTheme="minorHAnsi" w:cstheme="minorBidi"/>
      <w:color w:val="595959" w:themeColor="text1" w:themeTint="A6"/>
      <w:sz w:val="22"/>
      <w:szCs w:val="22"/>
    </w:rPr>
  </w:style>
  <w:style w:type="paragraph" w:styleId="Heading1">
    <w:name w:val="heading 1"/>
    <w:basedOn w:val="Normal"/>
    <w:next w:val="Normal"/>
    <w:link w:val="Heading1Char"/>
    <w:uiPriority w:val="9"/>
    <w:qFormat/>
    <w:rsid w:val="00204FEA"/>
    <w:pPr>
      <w:keepNext/>
      <w:keepLines/>
      <w:spacing w:before="480" w:after="20"/>
      <w:contextualSpacing/>
      <w:outlineLvl w:val="0"/>
    </w:pPr>
    <w:rPr>
      <w:rFonts w:asciiTheme="majorHAnsi" w:eastAsiaTheme="majorEastAsia" w:hAnsiTheme="majorHAnsi" w:cstheme="majorBidi"/>
      <w:color w:val="B9A77B"/>
      <w:sz w:val="40"/>
      <w:szCs w:val="32"/>
    </w:rPr>
  </w:style>
  <w:style w:type="paragraph" w:styleId="Heading2">
    <w:name w:val="heading 2"/>
    <w:basedOn w:val="Normal"/>
    <w:next w:val="Normal"/>
    <w:link w:val="Heading2Char"/>
    <w:uiPriority w:val="9"/>
    <w:unhideWhenUsed/>
    <w:qFormat/>
    <w:rsid w:val="00F05EE1"/>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FEA"/>
    <w:rPr>
      <w:rFonts w:asciiTheme="majorHAnsi" w:eastAsiaTheme="majorEastAsia" w:hAnsiTheme="majorHAnsi" w:cstheme="majorBidi"/>
      <w:color w:val="B9A77B"/>
      <w:sz w:val="40"/>
      <w:szCs w:val="32"/>
    </w:rPr>
  </w:style>
  <w:style w:type="character" w:customStyle="1" w:styleId="Heading2Char">
    <w:name w:val="Heading 2 Char"/>
    <w:basedOn w:val="DefaultParagraphFont"/>
    <w:link w:val="Heading2"/>
    <w:uiPriority w:val="9"/>
    <w:rsid w:val="00F05EE1"/>
    <w:rPr>
      <w:rFonts w:asciiTheme="majorHAnsi" w:eastAsiaTheme="majorEastAsia" w:hAnsiTheme="majorHAnsi" w:cstheme="majorBidi"/>
      <w:color w:val="262626" w:themeColor="text1" w:themeTint="D9"/>
      <w:sz w:val="34"/>
      <w:szCs w:val="26"/>
    </w:rPr>
  </w:style>
  <w:style w:type="table" w:styleId="TableGrid">
    <w:name w:val="Table Grid"/>
    <w:basedOn w:val="TableNormal"/>
    <w:uiPriority w:val="39"/>
    <w:rsid w:val="00F05EE1"/>
    <w:rPr>
      <w:rFonts w:asciiTheme="minorHAnsi" w:hAnsiTheme="minorHAnsi" w:cstheme="minorBidi"/>
      <w:color w:val="595959" w:themeColor="text1" w:themeTint="A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5EE1"/>
    <w:pPr>
      <w:spacing w:after="0" w:line="240" w:lineRule="auto"/>
    </w:pPr>
  </w:style>
  <w:style w:type="character" w:customStyle="1" w:styleId="FooterChar">
    <w:name w:val="Footer Char"/>
    <w:basedOn w:val="DefaultParagraphFont"/>
    <w:link w:val="Footer"/>
    <w:uiPriority w:val="99"/>
    <w:rsid w:val="00F05EE1"/>
    <w:rPr>
      <w:rFonts w:asciiTheme="minorHAnsi" w:hAnsiTheme="minorHAnsi" w:cstheme="minorBidi"/>
      <w:color w:val="595959" w:themeColor="text1" w:themeTint="A6"/>
      <w:sz w:val="22"/>
      <w:szCs w:val="22"/>
    </w:rPr>
  </w:style>
  <w:style w:type="paragraph" w:styleId="ListBullet">
    <w:name w:val="List Bullet"/>
    <w:basedOn w:val="Normal"/>
    <w:uiPriority w:val="13"/>
    <w:qFormat/>
    <w:rsid w:val="00F05EE1"/>
    <w:pPr>
      <w:numPr>
        <w:numId w:val="1"/>
      </w:numPr>
      <w:ind w:left="864" w:hanging="288"/>
      <w:contextualSpacing/>
    </w:pPr>
  </w:style>
  <w:style w:type="paragraph" w:styleId="Title">
    <w:name w:val="Title"/>
    <w:basedOn w:val="Normal"/>
    <w:link w:val="TitleChar"/>
    <w:uiPriority w:val="3"/>
    <w:qFormat/>
    <w:rsid w:val="00F05EE1"/>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3"/>
    <w:rsid w:val="00F05EE1"/>
    <w:rPr>
      <w:rFonts w:asciiTheme="majorHAnsi" w:eastAsiaTheme="majorEastAsia" w:hAnsiTheme="majorHAnsi" w:cstheme="majorBidi"/>
      <w:color w:val="FFFFFF" w:themeColor="background1"/>
      <w:kern w:val="28"/>
      <w:sz w:val="52"/>
      <w:szCs w:val="56"/>
    </w:rPr>
  </w:style>
  <w:style w:type="paragraph" w:styleId="NoSpacing">
    <w:name w:val="No Spacing"/>
    <w:uiPriority w:val="2"/>
    <w:qFormat/>
    <w:rsid w:val="00F05EE1"/>
    <w:rPr>
      <w:rFonts w:asciiTheme="minorHAnsi" w:hAnsiTheme="minorHAnsi" w:cstheme="minorBidi"/>
      <w:color w:val="595959" w:themeColor="text1" w:themeTint="A6"/>
      <w:sz w:val="22"/>
      <w:szCs w:val="22"/>
    </w:rPr>
  </w:style>
  <w:style w:type="paragraph" w:styleId="BlockText">
    <w:name w:val="Block Text"/>
    <w:basedOn w:val="Normal"/>
    <w:uiPriority w:val="12"/>
    <w:qFormat/>
    <w:rsid w:val="00F05EE1"/>
    <w:pPr>
      <w:spacing w:before="60" w:after="0" w:line="250" w:lineRule="auto"/>
      <w:contextualSpacing/>
    </w:pPr>
    <w:rPr>
      <w:rFonts w:eastAsiaTheme="minorEastAsia"/>
      <w:b/>
      <w:iCs/>
    </w:rPr>
  </w:style>
  <w:style w:type="paragraph" w:styleId="Date">
    <w:name w:val="Date"/>
    <w:basedOn w:val="Normal"/>
    <w:link w:val="DateChar"/>
    <w:uiPriority w:val="1"/>
    <w:unhideWhenUsed/>
    <w:qFormat/>
    <w:rsid w:val="00F05EE1"/>
    <w:pPr>
      <w:spacing w:before="120" w:after="120"/>
      <w:contextualSpacing/>
    </w:pPr>
    <w:rPr>
      <w:color w:val="2F5496" w:themeColor="accent1" w:themeShade="BF"/>
      <w:sz w:val="24"/>
    </w:rPr>
  </w:style>
  <w:style w:type="character" w:customStyle="1" w:styleId="DateChar">
    <w:name w:val="Date Char"/>
    <w:basedOn w:val="DefaultParagraphFont"/>
    <w:link w:val="Date"/>
    <w:uiPriority w:val="1"/>
    <w:rsid w:val="00F05EE1"/>
    <w:rPr>
      <w:rFonts w:asciiTheme="minorHAnsi" w:hAnsiTheme="minorHAnsi" w:cstheme="minorBidi"/>
      <w:color w:val="2F5496" w:themeColor="accent1" w:themeShade="BF"/>
      <w:szCs w:val="22"/>
    </w:rPr>
  </w:style>
  <w:style w:type="paragraph" w:styleId="ListParagraph">
    <w:name w:val="List Paragraph"/>
    <w:basedOn w:val="Normal"/>
    <w:uiPriority w:val="34"/>
    <w:unhideWhenUsed/>
    <w:qFormat/>
    <w:rsid w:val="00F05EE1"/>
    <w:pPr>
      <w:ind w:left="720"/>
      <w:contextualSpacing/>
    </w:pPr>
  </w:style>
  <w:style w:type="paragraph" w:customStyle="1" w:styleId="ItemDescription">
    <w:name w:val="Item Description"/>
    <w:basedOn w:val="Normal"/>
    <w:uiPriority w:val="10"/>
    <w:qFormat/>
    <w:rsid w:val="00F05EE1"/>
    <w:pPr>
      <w:spacing w:before="40" w:after="120" w:line="240" w:lineRule="auto"/>
      <w:ind w:right="360"/>
    </w:pPr>
    <w:rPr>
      <w:color w:val="auto"/>
      <w:kern w:val="20"/>
      <w:sz w:val="24"/>
      <w:szCs w:val="20"/>
      <w:lang w:eastAsia="ja-JP"/>
    </w:rPr>
  </w:style>
  <w:style w:type="paragraph" w:customStyle="1" w:styleId="Tableheading">
    <w:name w:val="Table heading"/>
    <w:basedOn w:val="Heading2"/>
    <w:link w:val="TableheadingChar"/>
    <w:uiPriority w:val="10"/>
    <w:qFormat/>
    <w:rsid w:val="00F05EE1"/>
    <w:pPr>
      <w:keepLines w:val="0"/>
      <w:spacing w:before="60" w:after="60" w:line="276" w:lineRule="auto"/>
      <w:contextualSpacing w:val="0"/>
      <w:jc w:val="center"/>
    </w:pPr>
    <w:rPr>
      <w:rFonts w:eastAsia="Times New Roman" w:cs="Arial"/>
      <w:b/>
      <w:bCs/>
      <w:iCs/>
      <w:color w:val="7B7B7B" w:themeColor="accent3" w:themeShade="BF"/>
      <w:szCs w:val="28"/>
    </w:rPr>
  </w:style>
  <w:style w:type="character" w:customStyle="1" w:styleId="TableheadingChar">
    <w:name w:val="Table heading Char"/>
    <w:basedOn w:val="Heading2Char"/>
    <w:link w:val="Tableheading"/>
    <w:uiPriority w:val="10"/>
    <w:rsid w:val="00F05EE1"/>
    <w:rPr>
      <w:rFonts w:asciiTheme="majorHAnsi" w:eastAsia="Times New Roman" w:hAnsiTheme="majorHAnsi" w:cs="Arial"/>
      <w:b/>
      <w:bCs/>
      <w:iCs/>
      <w:color w:val="7B7B7B" w:themeColor="accent3" w:themeShade="BF"/>
      <w:sz w:val="34"/>
      <w:szCs w:val="28"/>
    </w:rPr>
  </w:style>
  <w:style w:type="paragraph" w:styleId="FootnoteText">
    <w:name w:val="footnote text"/>
    <w:basedOn w:val="Normal"/>
    <w:link w:val="FootnoteTextChar"/>
    <w:uiPriority w:val="99"/>
    <w:semiHidden/>
    <w:unhideWhenUsed/>
    <w:rsid w:val="00567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181"/>
    <w:rPr>
      <w:rFonts w:asciiTheme="minorHAnsi" w:hAnsiTheme="minorHAnsi" w:cstheme="minorBidi"/>
      <w:color w:val="595959" w:themeColor="text1" w:themeTint="A6"/>
      <w:sz w:val="20"/>
      <w:szCs w:val="20"/>
    </w:rPr>
  </w:style>
  <w:style w:type="character" w:styleId="FootnoteReference">
    <w:name w:val="footnote reference"/>
    <w:basedOn w:val="DefaultParagraphFont"/>
    <w:uiPriority w:val="99"/>
    <w:semiHidden/>
    <w:unhideWhenUsed/>
    <w:rsid w:val="00567181"/>
    <w:rPr>
      <w:vertAlign w:val="superscript"/>
    </w:rPr>
  </w:style>
  <w:style w:type="character" w:styleId="SubtleEmphasis">
    <w:name w:val="Subtle Emphasis"/>
    <w:basedOn w:val="DefaultParagraphFont"/>
    <w:uiPriority w:val="19"/>
    <w:qFormat/>
    <w:rsid w:val="00CF00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Sheet1!$B$1</c:f>
              <c:strCache>
                <c:ptCount val="1"/>
                <c:pt idx="0">
                  <c:v>Position Titles</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9B0-EE41-B882-593CE5E8CA0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9B0-EE41-B882-593CE5E8CA0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9B0-EE41-B882-593CE5E8CA0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9B0-EE41-B882-593CE5E8CA0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19B0-EE41-B882-593CE5E8CA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36 Academic Services</c:v>
                </c:pt>
                <c:pt idx="1">
                  <c:v>30 Administrative: PA's, Advising, etc.</c:v>
                </c:pt>
                <c:pt idx="2">
                  <c:v>8 Lab-related</c:v>
                </c:pt>
                <c:pt idx="3">
                  <c:v>14 PRA's</c:v>
                </c:pt>
                <c:pt idx="4">
                  <c:v>20 Other: HR, Finance, etc.</c:v>
                </c:pt>
              </c:strCache>
            </c:strRef>
          </c:cat>
          <c:val>
            <c:numRef>
              <c:f>Sheet1!$B$2:$B$6</c:f>
              <c:numCache>
                <c:formatCode>General</c:formatCode>
                <c:ptCount val="5"/>
                <c:pt idx="0">
                  <c:v>36</c:v>
                </c:pt>
                <c:pt idx="1">
                  <c:v>30</c:v>
                </c:pt>
                <c:pt idx="2">
                  <c:v>8</c:v>
                </c:pt>
                <c:pt idx="3">
                  <c:v>14</c:v>
                </c:pt>
                <c:pt idx="4">
                  <c:v>20</c:v>
                </c:pt>
              </c:numCache>
            </c:numRef>
          </c:val>
          <c:extLst>
            <c:ext xmlns:c16="http://schemas.microsoft.com/office/drawing/2014/chart" uri="{C3380CC4-5D6E-409C-BE32-E72D297353CC}">
              <c16:uniqueId val="{00000000-DDB2-F049-B7C1-4D08F3AA7B7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Position Classifications</c:v>
                </c:pt>
              </c:strCache>
            </c:strRef>
          </c:tx>
          <c:explosion val="1"/>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EA2-5B40-B9AD-0F9ED4D3905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EA2-5B40-B9AD-0F9ED4D39057}"/>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EA2-5B40-B9AD-0F9ED4D3905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Classified</c:v>
                </c:pt>
                <c:pt idx="1">
                  <c:v>University Exempt</c:v>
                </c:pt>
                <c:pt idx="2">
                  <c:v>Research</c:v>
                </c:pt>
              </c:strCache>
            </c:strRef>
          </c:cat>
          <c:val>
            <c:numRef>
              <c:f>Sheet1!$B$2:$B$4</c:f>
              <c:numCache>
                <c:formatCode>General</c:formatCode>
                <c:ptCount val="3"/>
                <c:pt idx="0">
                  <c:v>36</c:v>
                </c:pt>
                <c:pt idx="1">
                  <c:v>58</c:v>
                </c:pt>
                <c:pt idx="2">
                  <c:v>14</c:v>
                </c:pt>
              </c:numCache>
            </c:numRef>
          </c:val>
          <c:extLst>
            <c:ext xmlns:c16="http://schemas.microsoft.com/office/drawing/2014/chart" uri="{C3380CC4-5D6E-409C-BE32-E72D297353CC}">
              <c16:uniqueId val="{00000000-0FAF-E749-9D56-3FEEBDC41F6A}"/>
            </c:ext>
          </c:extLst>
        </c:ser>
        <c:dLbls>
          <c:showLegendKey val="0"/>
          <c:showVal val="0"/>
          <c:showCatName val="0"/>
          <c:showSerName val="0"/>
          <c:showPercent val="1"/>
          <c:showBubbleSize val="0"/>
          <c:showLeaderLines val="1"/>
        </c:dLbls>
        <c:firstSliceAng val="0"/>
        <c:holeSize val="51"/>
      </c:doughnut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36C8-D116-5440-BAAA-698E08BE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Eleanore E</dc:creator>
  <cp:keywords/>
  <dc:description/>
  <cp:lastModifiedBy>Lewis, Eleanore E</cp:lastModifiedBy>
  <cp:revision>180</cp:revision>
  <dcterms:created xsi:type="dcterms:W3CDTF">2019-11-12T22:22:00Z</dcterms:created>
  <dcterms:modified xsi:type="dcterms:W3CDTF">2019-12-10T18:18:00Z</dcterms:modified>
</cp:coreProperties>
</file>