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D00" w:rsidRDefault="00B85D00" w:rsidP="00B85D00">
      <w:pPr>
        <w:tabs>
          <w:tab w:val="left" w:pos="270"/>
        </w:tabs>
        <w:ind w:left="270"/>
        <w:jc w:val="center"/>
        <w:rPr>
          <w:rFonts w:ascii="Arial" w:hAnsi="Arial" w:cs="Arial"/>
          <w:b/>
        </w:rPr>
      </w:pPr>
      <w:r>
        <w:rPr>
          <w:rFonts w:ascii="Arial" w:hAnsi="Arial" w:cs="Arial"/>
          <w:b/>
        </w:rPr>
        <w:t>Program Outcomes Assessment Report</w:t>
      </w:r>
    </w:p>
    <w:p w:rsidR="00B85D00" w:rsidRDefault="00B85D00" w:rsidP="00B85D00">
      <w:pPr>
        <w:tabs>
          <w:tab w:val="left" w:pos="270"/>
        </w:tabs>
        <w:ind w:left="270"/>
        <w:jc w:val="center"/>
        <w:rPr>
          <w:rFonts w:ascii="Arial" w:hAnsi="Arial" w:cs="Arial"/>
          <w:b/>
        </w:rPr>
      </w:pPr>
      <w:r>
        <w:rPr>
          <w:rFonts w:ascii="Arial" w:hAnsi="Arial" w:cs="Arial"/>
          <w:b/>
        </w:rPr>
        <w:t>201</w:t>
      </w:r>
      <w:r w:rsidR="00597B6B">
        <w:rPr>
          <w:rFonts w:ascii="Arial" w:hAnsi="Arial" w:cs="Arial"/>
          <w:b/>
        </w:rPr>
        <w:t>8</w:t>
      </w:r>
      <w:r>
        <w:rPr>
          <w:rFonts w:ascii="Arial" w:hAnsi="Arial" w:cs="Arial"/>
          <w:b/>
        </w:rPr>
        <w:t>-201</w:t>
      </w:r>
      <w:r w:rsidR="00597B6B">
        <w:rPr>
          <w:rFonts w:ascii="Arial" w:hAnsi="Arial" w:cs="Arial"/>
          <w:b/>
        </w:rPr>
        <w:t>9</w:t>
      </w:r>
      <w:r>
        <w:rPr>
          <w:rFonts w:ascii="Arial" w:hAnsi="Arial" w:cs="Arial"/>
          <w:b/>
        </w:rPr>
        <w:t xml:space="preserve"> Academic Year</w:t>
      </w:r>
    </w:p>
    <w:p w:rsidR="00B85D00" w:rsidRDefault="00B85D00" w:rsidP="00B85D00">
      <w:pPr>
        <w:tabs>
          <w:tab w:val="left" w:pos="270"/>
        </w:tabs>
        <w:ind w:left="270"/>
        <w:rPr>
          <w:rFonts w:ascii="Arial" w:hAnsi="Arial" w:cs="Arial"/>
          <w:b/>
        </w:rPr>
      </w:pPr>
    </w:p>
    <w:p w:rsidR="008712F3" w:rsidRDefault="008712F3" w:rsidP="00B85D00">
      <w:pPr>
        <w:tabs>
          <w:tab w:val="left" w:pos="270"/>
        </w:tabs>
        <w:ind w:left="270"/>
        <w:rPr>
          <w:rFonts w:ascii="Arial" w:hAnsi="Arial" w:cs="Arial"/>
        </w:rPr>
      </w:pPr>
      <w:r w:rsidRPr="00B85D00">
        <w:rPr>
          <w:rFonts w:ascii="Arial" w:hAnsi="Arial" w:cs="Arial"/>
          <w:b/>
        </w:rPr>
        <w:t>Date:</w:t>
      </w:r>
      <w:r>
        <w:rPr>
          <w:rFonts w:ascii="Arial" w:hAnsi="Arial" w:cs="Arial"/>
        </w:rPr>
        <w:t xml:space="preserve"> </w:t>
      </w:r>
      <w:r w:rsidR="00B85D00">
        <w:rPr>
          <w:rFonts w:ascii="Arial" w:hAnsi="Arial" w:cs="Arial"/>
        </w:rPr>
        <w:t xml:space="preserve"> </w:t>
      </w:r>
      <w:r w:rsidR="0033230F">
        <w:rPr>
          <w:rFonts w:ascii="Arial" w:hAnsi="Arial" w:cs="Arial"/>
        </w:rPr>
        <w:t xml:space="preserve">26 </w:t>
      </w:r>
      <w:r w:rsidR="00597B6B">
        <w:rPr>
          <w:rFonts w:ascii="Arial" w:hAnsi="Arial" w:cs="Arial"/>
        </w:rPr>
        <w:t>July</w:t>
      </w:r>
      <w:r w:rsidR="00B85D00">
        <w:rPr>
          <w:rFonts w:ascii="Arial" w:hAnsi="Arial" w:cs="Arial"/>
        </w:rPr>
        <w:t xml:space="preserve"> 201</w:t>
      </w:r>
      <w:r w:rsidR="00597B6B">
        <w:rPr>
          <w:rFonts w:ascii="Arial" w:hAnsi="Arial" w:cs="Arial"/>
        </w:rPr>
        <w:t>9</w:t>
      </w:r>
    </w:p>
    <w:p w:rsidR="00B85D00" w:rsidRDefault="00B85D00" w:rsidP="00B85D00">
      <w:pPr>
        <w:tabs>
          <w:tab w:val="left" w:pos="270"/>
        </w:tabs>
        <w:ind w:left="270"/>
        <w:rPr>
          <w:rFonts w:ascii="Arial" w:hAnsi="Arial" w:cs="Arial"/>
        </w:rPr>
      </w:pPr>
    </w:p>
    <w:p w:rsidR="008712F3" w:rsidRPr="00B85D00" w:rsidRDefault="008712F3" w:rsidP="00B85D00">
      <w:pPr>
        <w:tabs>
          <w:tab w:val="left" w:pos="270"/>
        </w:tabs>
        <w:ind w:left="270"/>
        <w:rPr>
          <w:rFonts w:ascii="Arial" w:hAnsi="Arial" w:cs="Arial"/>
        </w:rPr>
      </w:pPr>
      <w:r w:rsidRPr="00B85D00">
        <w:rPr>
          <w:rFonts w:ascii="Arial" w:hAnsi="Arial" w:cs="Arial"/>
          <w:b/>
        </w:rPr>
        <w:t>Name of Program:</w:t>
      </w:r>
      <w:r w:rsidR="00B85D00">
        <w:rPr>
          <w:rFonts w:ascii="Arial" w:hAnsi="Arial" w:cs="Arial"/>
        </w:rPr>
        <w:t xml:space="preserve"> M.S. Biology and Ph.D. in Integrative and Systems Biology (ISB)</w:t>
      </w:r>
    </w:p>
    <w:p w:rsidR="008712F3" w:rsidRDefault="008712F3" w:rsidP="00B85D00">
      <w:pPr>
        <w:tabs>
          <w:tab w:val="left" w:pos="270"/>
        </w:tabs>
        <w:ind w:left="270"/>
        <w:rPr>
          <w:rFonts w:ascii="Arial" w:hAnsi="Arial" w:cs="Arial"/>
        </w:rPr>
      </w:pPr>
    </w:p>
    <w:p w:rsidR="008712F3" w:rsidRPr="00B85D00" w:rsidRDefault="008712F3" w:rsidP="00B85D00">
      <w:pPr>
        <w:tabs>
          <w:tab w:val="left" w:pos="270"/>
        </w:tabs>
        <w:ind w:left="270"/>
        <w:rPr>
          <w:rFonts w:ascii="Arial" w:hAnsi="Arial" w:cs="Arial"/>
        </w:rPr>
      </w:pPr>
      <w:r w:rsidRPr="00B85D00">
        <w:rPr>
          <w:rFonts w:ascii="Arial" w:hAnsi="Arial" w:cs="Arial"/>
          <w:b/>
        </w:rPr>
        <w:t>Program Director:</w:t>
      </w:r>
      <w:r w:rsidR="00B85D00">
        <w:rPr>
          <w:rFonts w:ascii="Arial" w:hAnsi="Arial" w:cs="Arial"/>
        </w:rPr>
        <w:t xml:space="preserve"> </w:t>
      </w:r>
      <w:r w:rsidR="00597B6B">
        <w:rPr>
          <w:rFonts w:ascii="Arial" w:hAnsi="Arial" w:cs="Arial"/>
        </w:rPr>
        <w:t>Alan Vajda</w:t>
      </w:r>
      <w:r w:rsidR="00B85D00">
        <w:rPr>
          <w:rFonts w:ascii="Arial" w:hAnsi="Arial" w:cs="Arial"/>
        </w:rPr>
        <w:t>, Ph.D.</w:t>
      </w:r>
      <w:r w:rsidR="00B85D00" w:rsidRPr="00B85D00">
        <w:rPr>
          <w:rFonts w:ascii="Arial" w:hAnsi="Arial" w:cs="Arial"/>
        </w:rPr>
        <w:t xml:space="preserve"> </w:t>
      </w:r>
    </w:p>
    <w:p w:rsidR="008712F3" w:rsidRDefault="008712F3" w:rsidP="00B85D00">
      <w:pPr>
        <w:tabs>
          <w:tab w:val="left" w:pos="270"/>
        </w:tabs>
        <w:ind w:left="270"/>
        <w:rPr>
          <w:rFonts w:ascii="Arial" w:hAnsi="Arial" w:cs="Arial"/>
        </w:rPr>
      </w:pPr>
    </w:p>
    <w:p w:rsidR="008712F3" w:rsidRPr="00B85D00" w:rsidRDefault="008712F3" w:rsidP="00B85D00">
      <w:pPr>
        <w:tabs>
          <w:tab w:val="left" w:pos="270"/>
        </w:tabs>
        <w:ind w:left="270"/>
        <w:rPr>
          <w:rFonts w:ascii="Arial" w:hAnsi="Arial" w:cs="Arial"/>
        </w:rPr>
      </w:pPr>
      <w:r w:rsidRPr="00B85D00">
        <w:rPr>
          <w:rFonts w:ascii="Arial" w:hAnsi="Arial" w:cs="Arial"/>
          <w:b/>
        </w:rPr>
        <w:t>Program Assistant:</w:t>
      </w:r>
      <w:r w:rsidR="00B85D00">
        <w:rPr>
          <w:rFonts w:ascii="Arial" w:hAnsi="Arial" w:cs="Arial"/>
        </w:rPr>
        <w:t xml:space="preserve"> </w:t>
      </w:r>
      <w:r w:rsidR="00D225E2">
        <w:rPr>
          <w:rFonts w:ascii="Arial" w:hAnsi="Arial" w:cs="Arial"/>
        </w:rPr>
        <w:t xml:space="preserve">Virginia Ware, M.S. </w:t>
      </w:r>
    </w:p>
    <w:p w:rsidR="008712F3" w:rsidRDefault="008712F3" w:rsidP="00B85D00">
      <w:pPr>
        <w:ind w:left="270"/>
        <w:rPr>
          <w:rFonts w:ascii="Arial" w:hAnsi="Arial" w:cs="Arial"/>
        </w:rPr>
      </w:pPr>
    </w:p>
    <w:p w:rsidR="008712F3" w:rsidRPr="00B85D00" w:rsidRDefault="008712F3" w:rsidP="00B85D00">
      <w:pPr>
        <w:ind w:left="270"/>
        <w:rPr>
          <w:rFonts w:ascii="Arial" w:hAnsi="Arial" w:cs="Arial"/>
        </w:rPr>
      </w:pPr>
      <w:r w:rsidRPr="00B85D00">
        <w:rPr>
          <w:rFonts w:ascii="Arial" w:hAnsi="Arial" w:cs="Arial"/>
          <w:b/>
        </w:rPr>
        <w:t>Person Completing Assessment Plan:</w:t>
      </w:r>
      <w:r w:rsidR="00B85D00">
        <w:rPr>
          <w:rFonts w:ascii="Arial" w:hAnsi="Arial" w:cs="Arial"/>
          <w:b/>
        </w:rPr>
        <w:t xml:space="preserve"> </w:t>
      </w:r>
      <w:r w:rsidR="00B85D00">
        <w:rPr>
          <w:rFonts w:ascii="Arial" w:hAnsi="Arial" w:cs="Arial"/>
        </w:rPr>
        <w:t xml:space="preserve">Michael </w:t>
      </w:r>
      <w:r w:rsidR="00597B6B">
        <w:rPr>
          <w:rFonts w:ascii="Arial" w:hAnsi="Arial" w:cs="Arial"/>
        </w:rPr>
        <w:t>B. Wunder</w:t>
      </w:r>
      <w:r w:rsidR="00B85D00">
        <w:rPr>
          <w:rFonts w:ascii="Arial" w:hAnsi="Arial" w:cs="Arial"/>
        </w:rPr>
        <w:t>, Ph.D. (</w:t>
      </w:r>
      <w:r w:rsidR="00597B6B">
        <w:rPr>
          <w:rFonts w:ascii="Arial" w:hAnsi="Arial" w:cs="Arial"/>
        </w:rPr>
        <w:t>Assessment Committee</w:t>
      </w:r>
      <w:r w:rsidR="00B85D00">
        <w:rPr>
          <w:rFonts w:ascii="Arial" w:hAnsi="Arial" w:cs="Arial"/>
        </w:rPr>
        <w:t xml:space="preserve">) and </w:t>
      </w:r>
      <w:r w:rsidR="00597B6B">
        <w:rPr>
          <w:rFonts w:ascii="Arial" w:hAnsi="Arial" w:cs="Arial"/>
        </w:rPr>
        <w:t xml:space="preserve">Alan Vajda </w:t>
      </w:r>
      <w:r w:rsidR="00B85D00">
        <w:rPr>
          <w:rFonts w:ascii="Arial" w:hAnsi="Arial" w:cs="Arial"/>
        </w:rPr>
        <w:t>(Graduate Program Coordinator)</w:t>
      </w:r>
    </w:p>
    <w:p w:rsidR="008712F3" w:rsidRDefault="00B85D00" w:rsidP="00B85D00">
      <w:pPr>
        <w:tabs>
          <w:tab w:val="left" w:pos="3905"/>
        </w:tabs>
        <w:ind w:left="270"/>
        <w:rPr>
          <w:rFonts w:ascii="Arial" w:hAnsi="Arial" w:cs="Arial"/>
        </w:rPr>
      </w:pPr>
      <w:r>
        <w:rPr>
          <w:rFonts w:ascii="Arial" w:hAnsi="Arial" w:cs="Arial"/>
        </w:rPr>
        <w:tab/>
      </w:r>
    </w:p>
    <w:p w:rsidR="008712F3" w:rsidRPr="004A4CC2" w:rsidRDefault="008712F3" w:rsidP="00B85D00">
      <w:pPr>
        <w:pStyle w:val="ListParagraph"/>
        <w:numPr>
          <w:ilvl w:val="0"/>
          <w:numId w:val="9"/>
        </w:numPr>
        <w:ind w:left="270"/>
        <w:rPr>
          <w:rFonts w:ascii="Arial" w:hAnsi="Arial" w:cs="Arial"/>
          <w:b/>
        </w:rPr>
      </w:pPr>
      <w:r w:rsidRPr="004A4CC2">
        <w:rPr>
          <w:rFonts w:ascii="Arial" w:hAnsi="Arial" w:cs="Arial"/>
          <w:b/>
        </w:rPr>
        <w:t>Core Concepts and Competencies:</w:t>
      </w:r>
    </w:p>
    <w:p w:rsidR="008712F3" w:rsidRDefault="008712F3" w:rsidP="00B85D00">
      <w:pPr>
        <w:widowControl w:val="0"/>
        <w:autoSpaceDE w:val="0"/>
        <w:autoSpaceDN w:val="0"/>
        <w:adjustRightInd w:val="0"/>
        <w:ind w:left="270"/>
        <w:rPr>
          <w:rFonts w:ascii="Arial" w:hAnsi="Arial" w:cs="Arial"/>
        </w:rPr>
      </w:pPr>
    </w:p>
    <w:p w:rsidR="008712F3" w:rsidRPr="004A4CC2" w:rsidRDefault="008712F3" w:rsidP="00B85D00">
      <w:pPr>
        <w:widowControl w:val="0"/>
        <w:autoSpaceDE w:val="0"/>
        <w:autoSpaceDN w:val="0"/>
        <w:adjustRightInd w:val="0"/>
        <w:ind w:left="270"/>
        <w:rPr>
          <w:rFonts w:ascii="Arial" w:hAnsi="Arial" w:cs="Arial"/>
        </w:rPr>
      </w:pPr>
      <w:r w:rsidRPr="004A4CC2">
        <w:rPr>
          <w:rFonts w:ascii="Arial" w:hAnsi="Arial" w:cs="Arial"/>
        </w:rPr>
        <w:t>“Biology is evidence based and grounded in the formal practices of observation, experimentation, and hypothesis testing.”</w:t>
      </w:r>
    </w:p>
    <w:p w:rsidR="008712F3" w:rsidRPr="004A4CC2" w:rsidRDefault="008712F3" w:rsidP="00B85D00">
      <w:pPr>
        <w:ind w:left="270"/>
        <w:rPr>
          <w:rFonts w:ascii="Arial" w:hAnsi="Arial" w:cs="Arial"/>
        </w:rPr>
      </w:pPr>
      <w:r w:rsidRPr="004A4CC2">
        <w:rPr>
          <w:rFonts w:ascii="Arial" w:hAnsi="Arial" w:cs="Arial"/>
        </w:rPr>
        <w:t>From the American Association for the Advancement of Science Vision and Change Core Competency of “Ability to Apply the Process of Science” and the American Association of Colleges and Universities Essential Learning Outcome of “Inquiry and Analysis.</w:t>
      </w:r>
    </w:p>
    <w:p w:rsidR="008712F3" w:rsidRDefault="008712F3" w:rsidP="00B85D00">
      <w:pPr>
        <w:pStyle w:val="ListParagraph"/>
        <w:tabs>
          <w:tab w:val="left" w:pos="1350"/>
        </w:tabs>
        <w:ind w:left="270"/>
        <w:rPr>
          <w:rFonts w:ascii="Arial" w:hAnsi="Arial" w:cs="Arial"/>
          <w:b/>
        </w:rPr>
      </w:pPr>
    </w:p>
    <w:p w:rsidR="008712F3" w:rsidRPr="004A4CC2" w:rsidRDefault="008712F3" w:rsidP="00B85D00">
      <w:pPr>
        <w:pStyle w:val="ListParagraph"/>
        <w:numPr>
          <w:ilvl w:val="0"/>
          <w:numId w:val="7"/>
        </w:numPr>
        <w:tabs>
          <w:tab w:val="left" w:pos="1350"/>
        </w:tabs>
        <w:ind w:left="270"/>
        <w:rPr>
          <w:rFonts w:ascii="Arial" w:hAnsi="Arial" w:cs="Arial"/>
          <w:b/>
        </w:rPr>
      </w:pPr>
      <w:r w:rsidRPr="004A4CC2">
        <w:rPr>
          <w:rFonts w:ascii="Arial" w:hAnsi="Arial" w:cs="Arial"/>
          <w:b/>
        </w:rPr>
        <w:t>Specialized knowledge and skills within sub-discipline:</w:t>
      </w:r>
    </w:p>
    <w:p w:rsidR="008712F3" w:rsidRDefault="008712F3" w:rsidP="00B85D00">
      <w:pPr>
        <w:ind w:left="270"/>
        <w:rPr>
          <w:rFonts w:ascii="Arial" w:hAnsi="Arial" w:cs="Arial"/>
        </w:rPr>
      </w:pPr>
    </w:p>
    <w:p w:rsidR="008712F3" w:rsidRDefault="008712F3" w:rsidP="00B85D00">
      <w:pPr>
        <w:ind w:left="270"/>
        <w:rPr>
          <w:rFonts w:ascii="Arial" w:hAnsi="Arial" w:cs="Arial"/>
        </w:rPr>
      </w:pPr>
      <w:r w:rsidRPr="004A4CC2">
        <w:rPr>
          <w:rFonts w:ascii="Arial" w:hAnsi="Arial" w:cs="Arial"/>
        </w:rPr>
        <w:t>Students must:</w:t>
      </w:r>
    </w:p>
    <w:p w:rsidR="008712F3" w:rsidRPr="004A4CC2" w:rsidRDefault="008712F3" w:rsidP="00B85D00">
      <w:pPr>
        <w:ind w:left="270"/>
        <w:rPr>
          <w:rFonts w:ascii="Arial" w:hAnsi="Arial" w:cs="Arial"/>
        </w:rPr>
      </w:pPr>
    </w:p>
    <w:p w:rsidR="008712F3" w:rsidRPr="004A4CC2" w:rsidRDefault="008712F3" w:rsidP="00B85D00">
      <w:pPr>
        <w:pStyle w:val="ListParagraph"/>
        <w:numPr>
          <w:ilvl w:val="1"/>
          <w:numId w:val="7"/>
        </w:numPr>
        <w:ind w:left="270"/>
        <w:rPr>
          <w:rFonts w:ascii="Arial" w:hAnsi="Arial" w:cs="Arial"/>
        </w:rPr>
      </w:pPr>
      <w:r w:rsidRPr="004A4CC2">
        <w:rPr>
          <w:rFonts w:ascii="Arial" w:hAnsi="Arial" w:cs="Arial"/>
        </w:rPr>
        <w:t>demonstrate specialized knowledge of content and methodology within their chosen subfield; and,</w:t>
      </w:r>
    </w:p>
    <w:p w:rsidR="008712F3" w:rsidRPr="004A4CC2" w:rsidRDefault="008712F3" w:rsidP="00B85D00">
      <w:pPr>
        <w:pStyle w:val="ListParagraph"/>
        <w:numPr>
          <w:ilvl w:val="1"/>
          <w:numId w:val="7"/>
        </w:numPr>
        <w:ind w:left="270"/>
        <w:rPr>
          <w:rFonts w:ascii="Arial" w:hAnsi="Arial" w:cs="Arial"/>
        </w:rPr>
      </w:pPr>
      <w:r w:rsidRPr="004A4CC2">
        <w:rPr>
          <w:rFonts w:ascii="Arial" w:hAnsi="Arial" w:cs="Arial"/>
        </w:rPr>
        <w:t xml:space="preserve">demonstrate an ability to acquire </w:t>
      </w:r>
      <w:r w:rsidR="008B503C">
        <w:rPr>
          <w:rFonts w:ascii="Arial" w:hAnsi="Arial" w:cs="Arial"/>
        </w:rPr>
        <w:t>new</w:t>
      </w:r>
      <w:bookmarkStart w:id="0" w:name="_GoBack"/>
      <w:bookmarkEnd w:id="0"/>
      <w:r w:rsidRPr="004A4CC2">
        <w:rPr>
          <w:rFonts w:ascii="Arial" w:hAnsi="Arial" w:cs="Arial"/>
        </w:rPr>
        <w:t xml:space="preserve"> knowledge and skills as the field changes.</w:t>
      </w:r>
    </w:p>
    <w:p w:rsidR="008712F3" w:rsidRDefault="008712F3" w:rsidP="00B85D00">
      <w:pPr>
        <w:ind w:left="270" w:firstLine="720"/>
        <w:rPr>
          <w:rFonts w:ascii="Arial" w:hAnsi="Arial" w:cs="Arial"/>
          <w:b/>
        </w:rPr>
      </w:pPr>
    </w:p>
    <w:p w:rsidR="008712F3" w:rsidRPr="00883FD9" w:rsidRDefault="008712F3" w:rsidP="00B85D00">
      <w:pPr>
        <w:pStyle w:val="ListParagraph"/>
        <w:numPr>
          <w:ilvl w:val="0"/>
          <w:numId w:val="7"/>
        </w:numPr>
        <w:ind w:left="270"/>
        <w:rPr>
          <w:rFonts w:ascii="Arial" w:hAnsi="Arial" w:cs="Arial"/>
          <w:b/>
        </w:rPr>
      </w:pPr>
      <w:r w:rsidRPr="00883FD9">
        <w:rPr>
          <w:rFonts w:ascii="Arial" w:hAnsi="Arial" w:cs="Arial"/>
          <w:b/>
        </w:rPr>
        <w:t>Apply the process of science through inquiry and analysis:</w:t>
      </w:r>
    </w:p>
    <w:p w:rsidR="008712F3" w:rsidRPr="004A4CC2" w:rsidRDefault="008712F3" w:rsidP="00B85D00">
      <w:pPr>
        <w:pStyle w:val="ListParagraph"/>
        <w:ind w:left="270"/>
        <w:rPr>
          <w:rFonts w:ascii="Arial" w:hAnsi="Arial" w:cs="Arial"/>
          <w:b/>
        </w:rPr>
      </w:pPr>
    </w:p>
    <w:p w:rsidR="008712F3" w:rsidRPr="004A4CC2" w:rsidRDefault="008712F3" w:rsidP="00B85D00">
      <w:pPr>
        <w:pStyle w:val="ListParagraph"/>
        <w:ind w:left="270"/>
        <w:rPr>
          <w:rFonts w:ascii="Arial" w:hAnsi="Arial" w:cs="Arial"/>
          <w:b/>
        </w:rPr>
      </w:pPr>
      <w:r w:rsidRPr="004A4CC2">
        <w:rPr>
          <w:rFonts w:ascii="Arial" w:hAnsi="Arial" w:cs="Arial"/>
        </w:rPr>
        <w:t>Students must:</w:t>
      </w:r>
    </w:p>
    <w:p w:rsidR="008712F3" w:rsidRPr="004A4CC2" w:rsidRDefault="008712F3" w:rsidP="00B85D00">
      <w:pPr>
        <w:pStyle w:val="ListParagraph"/>
        <w:numPr>
          <w:ilvl w:val="1"/>
          <w:numId w:val="7"/>
        </w:numPr>
        <w:ind w:left="270"/>
        <w:rPr>
          <w:rFonts w:ascii="Arial" w:hAnsi="Arial" w:cs="Arial"/>
        </w:rPr>
      </w:pPr>
      <w:r w:rsidRPr="004A4CC2">
        <w:rPr>
          <w:rFonts w:ascii="Arial" w:hAnsi="Arial" w:cs="Arial"/>
        </w:rPr>
        <w:t>characterize the state of the field and identify critical gaps in knowledge or ability;</w:t>
      </w:r>
    </w:p>
    <w:p w:rsidR="008712F3" w:rsidRPr="004A4CC2" w:rsidRDefault="008712F3" w:rsidP="00B85D00">
      <w:pPr>
        <w:pStyle w:val="ListParagraph"/>
        <w:numPr>
          <w:ilvl w:val="2"/>
          <w:numId w:val="7"/>
        </w:numPr>
        <w:ind w:left="270"/>
        <w:rPr>
          <w:rFonts w:ascii="Arial" w:hAnsi="Arial" w:cs="Arial"/>
        </w:rPr>
      </w:pPr>
      <w:r w:rsidRPr="004A4CC2">
        <w:rPr>
          <w:rFonts w:ascii="Arial" w:hAnsi="Arial" w:cs="Arial"/>
        </w:rPr>
        <w:t>identify a testable/doable question(s) that could contribute the gaps in the state of the field;</w:t>
      </w:r>
    </w:p>
    <w:p w:rsidR="008712F3" w:rsidRPr="004A4CC2" w:rsidRDefault="008712F3" w:rsidP="00B85D00">
      <w:pPr>
        <w:pStyle w:val="ListParagraph"/>
        <w:numPr>
          <w:ilvl w:val="1"/>
          <w:numId w:val="7"/>
        </w:numPr>
        <w:ind w:left="270"/>
        <w:rPr>
          <w:rFonts w:ascii="Arial" w:hAnsi="Arial" w:cs="Arial"/>
        </w:rPr>
      </w:pPr>
      <w:r w:rsidRPr="004A4CC2">
        <w:rPr>
          <w:rFonts w:ascii="Arial" w:hAnsi="Arial" w:cs="Arial"/>
        </w:rPr>
        <w:t>evaluate reliability of sources of information and evidence;</w:t>
      </w:r>
    </w:p>
    <w:p w:rsidR="008712F3" w:rsidRPr="004A4CC2" w:rsidRDefault="008712F3" w:rsidP="00B85D00">
      <w:pPr>
        <w:pStyle w:val="ListParagraph"/>
        <w:numPr>
          <w:ilvl w:val="1"/>
          <w:numId w:val="7"/>
        </w:numPr>
        <w:ind w:left="270"/>
        <w:rPr>
          <w:rFonts w:ascii="Arial" w:hAnsi="Arial" w:cs="Arial"/>
        </w:rPr>
      </w:pPr>
      <w:r w:rsidRPr="004A4CC2">
        <w:rPr>
          <w:rFonts w:ascii="Arial" w:hAnsi="Arial" w:cs="Arial"/>
        </w:rPr>
        <w:t xml:space="preserve">locate, summarize and explain how a study contributes to the field; </w:t>
      </w:r>
    </w:p>
    <w:p w:rsidR="008712F3" w:rsidRPr="004A4CC2" w:rsidRDefault="008712F3" w:rsidP="00B85D00">
      <w:pPr>
        <w:pStyle w:val="ListParagraph"/>
        <w:numPr>
          <w:ilvl w:val="1"/>
          <w:numId w:val="7"/>
        </w:numPr>
        <w:ind w:left="270"/>
        <w:rPr>
          <w:rFonts w:ascii="Arial" w:hAnsi="Arial" w:cs="Arial"/>
        </w:rPr>
      </w:pPr>
      <w:r w:rsidRPr="004A4CC2">
        <w:rPr>
          <w:rFonts w:ascii="Arial" w:hAnsi="Arial" w:cs="Arial"/>
        </w:rPr>
        <w:t>develop and critique scientific hypotheses;</w:t>
      </w:r>
    </w:p>
    <w:p w:rsidR="008712F3" w:rsidRPr="004A4CC2" w:rsidRDefault="008712F3" w:rsidP="00B85D00">
      <w:pPr>
        <w:pStyle w:val="ListParagraph"/>
        <w:numPr>
          <w:ilvl w:val="1"/>
          <w:numId w:val="7"/>
        </w:numPr>
        <w:ind w:left="270"/>
        <w:rPr>
          <w:rFonts w:ascii="Arial" w:hAnsi="Arial" w:cs="Arial"/>
        </w:rPr>
      </w:pPr>
      <w:r w:rsidRPr="004A4CC2">
        <w:rPr>
          <w:rFonts w:ascii="Arial" w:hAnsi="Arial" w:cs="Arial"/>
        </w:rPr>
        <w:t>design and conduct observational and experimental studies with attention to replication and statistical design constraints;</w:t>
      </w:r>
    </w:p>
    <w:p w:rsidR="008712F3" w:rsidRPr="004A4CC2" w:rsidRDefault="008712F3" w:rsidP="00B85D00">
      <w:pPr>
        <w:pStyle w:val="ListParagraph"/>
        <w:numPr>
          <w:ilvl w:val="1"/>
          <w:numId w:val="7"/>
        </w:numPr>
        <w:ind w:left="270"/>
        <w:rPr>
          <w:rFonts w:ascii="Arial" w:hAnsi="Arial" w:cs="Arial"/>
        </w:rPr>
      </w:pPr>
      <w:r w:rsidRPr="004A4CC2">
        <w:rPr>
          <w:rFonts w:ascii="Arial" w:hAnsi="Arial" w:cs="Arial"/>
        </w:rPr>
        <w:t>analyze and interpret data to form conclusions;</w:t>
      </w:r>
    </w:p>
    <w:p w:rsidR="008712F3" w:rsidRPr="004A4CC2" w:rsidRDefault="008712F3" w:rsidP="00B85D00">
      <w:pPr>
        <w:pStyle w:val="ListParagraph"/>
        <w:numPr>
          <w:ilvl w:val="1"/>
          <w:numId w:val="7"/>
        </w:numPr>
        <w:ind w:left="270"/>
        <w:rPr>
          <w:rFonts w:ascii="Arial" w:hAnsi="Arial" w:cs="Arial"/>
        </w:rPr>
      </w:pPr>
      <w:r w:rsidRPr="004A4CC2">
        <w:rPr>
          <w:rFonts w:ascii="Arial" w:hAnsi="Arial" w:cs="Arial"/>
        </w:rPr>
        <w:t xml:space="preserve">articulate variables and assumptions required by a study; and, </w:t>
      </w:r>
    </w:p>
    <w:p w:rsidR="008712F3" w:rsidRDefault="008712F3" w:rsidP="00B85D00">
      <w:pPr>
        <w:pStyle w:val="ListParagraph"/>
        <w:numPr>
          <w:ilvl w:val="1"/>
          <w:numId w:val="7"/>
        </w:numPr>
        <w:ind w:left="270"/>
        <w:rPr>
          <w:rFonts w:ascii="Arial" w:hAnsi="Arial" w:cs="Arial"/>
        </w:rPr>
      </w:pPr>
      <w:r w:rsidRPr="004A4CC2">
        <w:rPr>
          <w:rFonts w:ascii="Arial" w:hAnsi="Arial" w:cs="Arial"/>
        </w:rPr>
        <w:t>place scientific findings into a larger intellectual/contextual framework.</w:t>
      </w:r>
    </w:p>
    <w:p w:rsidR="008712F3" w:rsidRPr="004A4CC2" w:rsidRDefault="008712F3" w:rsidP="00B85D00">
      <w:pPr>
        <w:pStyle w:val="ListParagraph"/>
        <w:ind w:left="270"/>
        <w:rPr>
          <w:rFonts w:ascii="Arial" w:hAnsi="Arial" w:cs="Arial"/>
        </w:rPr>
      </w:pPr>
    </w:p>
    <w:p w:rsidR="008712F3" w:rsidRPr="004A4CC2" w:rsidRDefault="008712F3" w:rsidP="00B85D00">
      <w:pPr>
        <w:pStyle w:val="ListParagraph"/>
        <w:numPr>
          <w:ilvl w:val="0"/>
          <w:numId w:val="7"/>
        </w:numPr>
        <w:ind w:left="270"/>
        <w:rPr>
          <w:rFonts w:ascii="Arial" w:hAnsi="Arial" w:cs="Arial"/>
          <w:b/>
        </w:rPr>
      </w:pPr>
      <w:r w:rsidRPr="004A4CC2">
        <w:rPr>
          <w:rFonts w:ascii="Arial" w:hAnsi="Arial" w:cs="Arial"/>
          <w:b/>
        </w:rPr>
        <w:lastRenderedPageBreak/>
        <w:t>Use abstract/quantitative reasoning:</w:t>
      </w:r>
    </w:p>
    <w:p w:rsidR="008712F3" w:rsidRDefault="008712F3" w:rsidP="00B85D00">
      <w:pPr>
        <w:tabs>
          <w:tab w:val="left" w:pos="9250"/>
          <w:tab w:val="right" w:pos="9360"/>
        </w:tabs>
        <w:ind w:left="270"/>
        <w:rPr>
          <w:rFonts w:ascii="Arial" w:hAnsi="Arial" w:cs="Arial"/>
          <w:b/>
        </w:rPr>
      </w:pPr>
    </w:p>
    <w:p w:rsidR="008712F3" w:rsidRPr="004A4CC2" w:rsidRDefault="008712F3" w:rsidP="00B85D00">
      <w:pPr>
        <w:tabs>
          <w:tab w:val="left" w:pos="9250"/>
          <w:tab w:val="right" w:pos="9360"/>
        </w:tabs>
        <w:ind w:left="270"/>
        <w:rPr>
          <w:rFonts w:ascii="Arial" w:hAnsi="Arial" w:cs="Arial"/>
        </w:rPr>
      </w:pPr>
      <w:r w:rsidRPr="004A4CC2">
        <w:rPr>
          <w:rFonts w:ascii="Arial" w:hAnsi="Arial" w:cs="Arial"/>
          <w:b/>
        </w:rPr>
        <w:t>“</w:t>
      </w:r>
      <w:r w:rsidRPr="004A4CC2">
        <w:rPr>
          <w:rFonts w:ascii="Arial" w:hAnsi="Arial" w:cs="Arial"/>
        </w:rPr>
        <w:t>Biology relies on applications of quantitative analysis and mathematical reasoning.”</w:t>
      </w:r>
      <w:r w:rsidRPr="004A4CC2">
        <w:rPr>
          <w:rFonts w:ascii="Arial" w:hAnsi="Arial" w:cs="Arial"/>
        </w:rPr>
        <w:tab/>
      </w:r>
      <w:r w:rsidRPr="004A4CC2">
        <w:rPr>
          <w:rFonts w:ascii="Arial" w:hAnsi="Arial" w:cs="Arial"/>
        </w:rPr>
        <w:tab/>
      </w:r>
    </w:p>
    <w:p w:rsidR="008712F3" w:rsidRPr="004A4CC2" w:rsidRDefault="008712F3" w:rsidP="00B85D00">
      <w:pPr>
        <w:ind w:left="270"/>
        <w:rPr>
          <w:rFonts w:ascii="Arial" w:hAnsi="Arial" w:cs="Arial"/>
        </w:rPr>
      </w:pPr>
    </w:p>
    <w:p w:rsidR="008712F3" w:rsidRPr="004A4CC2" w:rsidRDefault="008712F3" w:rsidP="00B85D00">
      <w:pPr>
        <w:widowControl w:val="0"/>
        <w:autoSpaceDE w:val="0"/>
        <w:autoSpaceDN w:val="0"/>
        <w:adjustRightInd w:val="0"/>
        <w:ind w:left="270"/>
        <w:rPr>
          <w:rFonts w:ascii="Arial" w:hAnsi="Arial" w:cs="Arial"/>
        </w:rPr>
      </w:pPr>
      <w:r w:rsidRPr="004A4CC2">
        <w:rPr>
          <w:rFonts w:ascii="Arial" w:hAnsi="Arial" w:cs="Arial"/>
          <w:b/>
        </w:rPr>
        <w:t>“</w:t>
      </w:r>
      <w:r w:rsidRPr="004A4CC2">
        <w:rPr>
          <w:rFonts w:ascii="Arial" w:hAnsi="Arial" w:cs="Arial"/>
        </w:rPr>
        <w:t>Biology focuses on the study of complex systems. All students should understand how mathematical and computational tools describe living systems.”</w:t>
      </w:r>
    </w:p>
    <w:p w:rsidR="008712F3" w:rsidRPr="004A4CC2" w:rsidRDefault="008712F3" w:rsidP="00B85D00">
      <w:pPr>
        <w:widowControl w:val="0"/>
        <w:autoSpaceDE w:val="0"/>
        <w:autoSpaceDN w:val="0"/>
        <w:adjustRightInd w:val="0"/>
        <w:ind w:left="270"/>
        <w:rPr>
          <w:rFonts w:ascii="Arial" w:hAnsi="Arial" w:cs="Arial"/>
        </w:rPr>
      </w:pPr>
      <w:r w:rsidRPr="004A4CC2">
        <w:rPr>
          <w:rFonts w:ascii="Arial" w:hAnsi="Arial" w:cs="Arial"/>
        </w:rPr>
        <w:t xml:space="preserve">From the American Association for the Advancement of Science Vision and Change Core Competency of “Ability to Use Quantitative Reasoning” and the American Association of Colleges and Universities Essential Learning Outcome of “Quantitative Literacy”. </w:t>
      </w:r>
    </w:p>
    <w:p w:rsidR="008712F3" w:rsidRDefault="008712F3" w:rsidP="00B85D00">
      <w:pPr>
        <w:tabs>
          <w:tab w:val="left" w:pos="6798"/>
        </w:tabs>
        <w:ind w:left="270"/>
        <w:rPr>
          <w:rFonts w:ascii="Arial" w:hAnsi="Arial" w:cs="Arial"/>
        </w:rPr>
      </w:pPr>
    </w:p>
    <w:p w:rsidR="008712F3" w:rsidRPr="004A4CC2" w:rsidRDefault="008712F3" w:rsidP="00B85D00">
      <w:pPr>
        <w:tabs>
          <w:tab w:val="left" w:pos="6798"/>
        </w:tabs>
        <w:ind w:left="270"/>
        <w:rPr>
          <w:rFonts w:ascii="Arial" w:hAnsi="Arial" w:cs="Arial"/>
        </w:rPr>
      </w:pPr>
      <w:r w:rsidRPr="004A4CC2">
        <w:rPr>
          <w:rFonts w:ascii="Arial" w:hAnsi="Arial" w:cs="Arial"/>
        </w:rPr>
        <w:t>Students must:</w:t>
      </w:r>
    </w:p>
    <w:p w:rsidR="008712F3" w:rsidRPr="004A4CC2" w:rsidRDefault="008712F3" w:rsidP="00B85D00">
      <w:pPr>
        <w:pStyle w:val="ListParagraph"/>
        <w:numPr>
          <w:ilvl w:val="0"/>
          <w:numId w:val="8"/>
        </w:numPr>
        <w:ind w:left="270"/>
        <w:rPr>
          <w:rFonts w:ascii="Arial" w:hAnsi="Arial" w:cs="Arial"/>
        </w:rPr>
      </w:pPr>
      <w:r w:rsidRPr="004A4CC2">
        <w:rPr>
          <w:rFonts w:ascii="Arial" w:hAnsi="Arial" w:cs="Arial"/>
        </w:rPr>
        <w:t>manage and organize data sets;</w:t>
      </w:r>
    </w:p>
    <w:p w:rsidR="008712F3" w:rsidRPr="004A4CC2" w:rsidRDefault="008712F3" w:rsidP="00B85D00">
      <w:pPr>
        <w:pStyle w:val="ListParagraph"/>
        <w:numPr>
          <w:ilvl w:val="0"/>
          <w:numId w:val="8"/>
        </w:numPr>
        <w:ind w:left="270"/>
        <w:rPr>
          <w:rFonts w:ascii="Arial" w:hAnsi="Arial" w:cs="Arial"/>
        </w:rPr>
      </w:pPr>
      <w:r w:rsidRPr="004A4CC2">
        <w:rPr>
          <w:rFonts w:ascii="Arial" w:hAnsi="Arial" w:cs="Arial"/>
        </w:rPr>
        <w:t xml:space="preserve">create and interpret data visualizations (e.g. graphs, tables); </w:t>
      </w:r>
    </w:p>
    <w:p w:rsidR="008712F3" w:rsidRPr="004A4CC2" w:rsidRDefault="008712F3" w:rsidP="00B85D00">
      <w:pPr>
        <w:pStyle w:val="ListParagraph"/>
        <w:numPr>
          <w:ilvl w:val="0"/>
          <w:numId w:val="8"/>
        </w:numPr>
        <w:ind w:left="270"/>
        <w:rPr>
          <w:rFonts w:ascii="Arial" w:hAnsi="Arial" w:cs="Arial"/>
        </w:rPr>
      </w:pPr>
      <w:r w:rsidRPr="004A4CC2">
        <w:rPr>
          <w:rFonts w:ascii="Arial" w:hAnsi="Arial" w:cs="Arial"/>
        </w:rPr>
        <w:t>apply descriptive and inferential statistical methods of design and analysis for diverse study questions;</w:t>
      </w:r>
    </w:p>
    <w:p w:rsidR="008712F3" w:rsidRPr="004A4CC2" w:rsidRDefault="008712F3" w:rsidP="00B85D00">
      <w:pPr>
        <w:pStyle w:val="ListParagraph"/>
        <w:numPr>
          <w:ilvl w:val="0"/>
          <w:numId w:val="8"/>
        </w:numPr>
        <w:ind w:left="270"/>
        <w:rPr>
          <w:rFonts w:ascii="Arial" w:hAnsi="Arial" w:cs="Arial"/>
        </w:rPr>
      </w:pPr>
      <w:r w:rsidRPr="004A4CC2">
        <w:rPr>
          <w:rFonts w:ascii="Arial" w:hAnsi="Arial" w:cs="Arial"/>
        </w:rPr>
        <w:t>use data as evidence to draw conclusions about biological processes;</w:t>
      </w:r>
    </w:p>
    <w:p w:rsidR="008712F3" w:rsidRPr="004A4CC2" w:rsidRDefault="008712F3" w:rsidP="00B85D00">
      <w:pPr>
        <w:pStyle w:val="ListParagraph"/>
        <w:numPr>
          <w:ilvl w:val="0"/>
          <w:numId w:val="8"/>
        </w:numPr>
        <w:ind w:left="270"/>
        <w:rPr>
          <w:rFonts w:ascii="Arial" w:hAnsi="Arial" w:cs="Arial"/>
        </w:rPr>
      </w:pPr>
      <w:r w:rsidRPr="004A4CC2">
        <w:rPr>
          <w:rFonts w:ascii="Arial" w:hAnsi="Arial" w:cs="Arial"/>
        </w:rPr>
        <w:t>use mathematical formulas to reason about biological processes and understand the underlying probability in the calculations;</w:t>
      </w:r>
    </w:p>
    <w:p w:rsidR="008712F3" w:rsidRPr="004A4CC2" w:rsidRDefault="008712F3" w:rsidP="00B85D00">
      <w:pPr>
        <w:pStyle w:val="ListParagraph"/>
        <w:numPr>
          <w:ilvl w:val="0"/>
          <w:numId w:val="8"/>
        </w:numPr>
        <w:ind w:left="270"/>
        <w:rPr>
          <w:rFonts w:ascii="Arial" w:hAnsi="Arial" w:cs="Arial"/>
        </w:rPr>
      </w:pPr>
      <w:r w:rsidRPr="004A4CC2">
        <w:rPr>
          <w:rFonts w:ascii="Arial" w:hAnsi="Arial" w:cs="Arial"/>
        </w:rPr>
        <w:t xml:space="preserve">describe the assumptions used to make a model and evaluate alternate models; </w:t>
      </w:r>
    </w:p>
    <w:p w:rsidR="008712F3" w:rsidRPr="004A4CC2" w:rsidRDefault="008712F3" w:rsidP="00B85D00">
      <w:pPr>
        <w:pStyle w:val="ListParagraph"/>
        <w:numPr>
          <w:ilvl w:val="0"/>
          <w:numId w:val="8"/>
        </w:numPr>
        <w:ind w:left="270"/>
        <w:rPr>
          <w:rFonts w:ascii="Arial" w:hAnsi="Arial" w:cs="Arial"/>
        </w:rPr>
      </w:pPr>
      <w:r w:rsidRPr="004A4CC2">
        <w:rPr>
          <w:rFonts w:ascii="Arial" w:hAnsi="Arial" w:cs="Arial"/>
        </w:rPr>
        <w:t>explain the effects of probability and uncertainty in biological models;</w:t>
      </w:r>
    </w:p>
    <w:p w:rsidR="008712F3" w:rsidRPr="004A4CC2" w:rsidRDefault="008712F3" w:rsidP="00B85D00">
      <w:pPr>
        <w:pStyle w:val="ListParagraph"/>
        <w:numPr>
          <w:ilvl w:val="0"/>
          <w:numId w:val="8"/>
        </w:numPr>
        <w:ind w:left="270"/>
        <w:rPr>
          <w:rFonts w:ascii="Arial" w:hAnsi="Arial" w:cs="Arial"/>
        </w:rPr>
      </w:pPr>
      <w:r w:rsidRPr="004A4CC2">
        <w:rPr>
          <w:rFonts w:ascii="Arial" w:hAnsi="Arial" w:cs="Arial"/>
        </w:rPr>
        <w:t>interpret models given changing variables</w:t>
      </w:r>
      <w:r w:rsidRPr="004A4CC2">
        <w:rPr>
          <w:rFonts w:ascii="Arial" w:hAnsi="Arial" w:cs="Arial"/>
        </w:rPr>
        <w:softHyphen/>
      </w:r>
      <w:r w:rsidRPr="004A4CC2">
        <w:rPr>
          <w:rFonts w:ascii="Arial" w:hAnsi="Arial" w:cs="Arial"/>
        </w:rPr>
        <w:softHyphen/>
        <w:t xml:space="preserve">; </w:t>
      </w:r>
    </w:p>
    <w:p w:rsidR="008712F3" w:rsidRPr="004A4CC2" w:rsidRDefault="008712F3" w:rsidP="00B85D00">
      <w:pPr>
        <w:pStyle w:val="ListParagraph"/>
        <w:numPr>
          <w:ilvl w:val="0"/>
          <w:numId w:val="8"/>
        </w:numPr>
        <w:ind w:left="270"/>
        <w:rPr>
          <w:rFonts w:ascii="Arial" w:hAnsi="Arial" w:cs="Arial"/>
        </w:rPr>
      </w:pPr>
      <w:r w:rsidRPr="004A4CC2">
        <w:rPr>
          <w:rFonts w:ascii="Arial" w:hAnsi="Arial" w:cs="Arial"/>
        </w:rPr>
        <w:t>create a conceptual model to represent related components and processes of biological systems;</w:t>
      </w:r>
    </w:p>
    <w:p w:rsidR="008712F3" w:rsidRPr="004A4CC2" w:rsidRDefault="008712F3" w:rsidP="00B85D00">
      <w:pPr>
        <w:pStyle w:val="ListParagraph"/>
        <w:numPr>
          <w:ilvl w:val="0"/>
          <w:numId w:val="8"/>
        </w:numPr>
        <w:ind w:left="270"/>
        <w:rPr>
          <w:rFonts w:ascii="Arial" w:hAnsi="Arial" w:cs="Arial"/>
        </w:rPr>
      </w:pPr>
      <w:r w:rsidRPr="004A4CC2">
        <w:rPr>
          <w:rFonts w:ascii="Arial" w:hAnsi="Arial" w:cs="Arial"/>
        </w:rPr>
        <w:t>create a quantitative model to represent related components and processes of biological systems; and,</w:t>
      </w:r>
    </w:p>
    <w:p w:rsidR="008712F3" w:rsidRPr="004A4CC2" w:rsidRDefault="008712F3" w:rsidP="00B85D00">
      <w:pPr>
        <w:pStyle w:val="ListParagraph"/>
        <w:numPr>
          <w:ilvl w:val="0"/>
          <w:numId w:val="8"/>
        </w:numPr>
        <w:ind w:left="270"/>
        <w:rPr>
          <w:rFonts w:ascii="Arial" w:hAnsi="Arial" w:cs="Arial"/>
        </w:rPr>
      </w:pPr>
      <w:r w:rsidRPr="004A4CC2">
        <w:rPr>
          <w:rFonts w:ascii="Arial" w:hAnsi="Arial" w:cs="Arial"/>
        </w:rPr>
        <w:t>interpret quantitative and conceptual models.</w:t>
      </w:r>
    </w:p>
    <w:p w:rsidR="008712F3" w:rsidRPr="004A4CC2" w:rsidRDefault="008712F3" w:rsidP="00B85D00">
      <w:pPr>
        <w:ind w:left="270"/>
        <w:rPr>
          <w:rFonts w:ascii="Arial" w:hAnsi="Arial" w:cs="Arial"/>
        </w:rPr>
      </w:pPr>
    </w:p>
    <w:p w:rsidR="008712F3" w:rsidRPr="004A4CC2" w:rsidRDefault="008712F3" w:rsidP="00B85D00">
      <w:pPr>
        <w:widowControl w:val="0"/>
        <w:numPr>
          <w:ilvl w:val="0"/>
          <w:numId w:val="7"/>
        </w:numPr>
        <w:autoSpaceDE w:val="0"/>
        <w:autoSpaceDN w:val="0"/>
        <w:adjustRightInd w:val="0"/>
        <w:ind w:left="270"/>
        <w:contextualSpacing/>
        <w:rPr>
          <w:rFonts w:ascii="Arial" w:hAnsi="Arial" w:cs="Arial"/>
          <w:b/>
        </w:rPr>
      </w:pPr>
      <w:r w:rsidRPr="004A4CC2">
        <w:rPr>
          <w:rFonts w:ascii="Arial" w:hAnsi="Arial" w:cs="Arial"/>
          <w:b/>
        </w:rPr>
        <w:t xml:space="preserve">Communicate and collaborate </w:t>
      </w:r>
    </w:p>
    <w:p w:rsidR="008712F3" w:rsidRPr="004A4CC2" w:rsidRDefault="008712F3" w:rsidP="00B85D00">
      <w:pPr>
        <w:widowControl w:val="0"/>
        <w:autoSpaceDE w:val="0"/>
        <w:autoSpaceDN w:val="0"/>
        <w:adjustRightInd w:val="0"/>
        <w:ind w:left="270"/>
        <w:rPr>
          <w:rFonts w:ascii="Arial" w:hAnsi="Arial" w:cs="Arial"/>
          <w:b/>
        </w:rPr>
      </w:pPr>
    </w:p>
    <w:p w:rsidR="008712F3" w:rsidRPr="004A4CC2" w:rsidRDefault="008712F3" w:rsidP="00B85D00">
      <w:pPr>
        <w:widowControl w:val="0"/>
        <w:autoSpaceDE w:val="0"/>
        <w:autoSpaceDN w:val="0"/>
        <w:adjustRightInd w:val="0"/>
        <w:ind w:left="270"/>
        <w:rPr>
          <w:rFonts w:ascii="Arial" w:hAnsi="Arial" w:cs="Arial"/>
        </w:rPr>
      </w:pPr>
      <w:r w:rsidRPr="004A4CC2">
        <w:rPr>
          <w:rFonts w:ascii="Arial" w:hAnsi="Arial" w:cs="Arial"/>
          <w:b/>
        </w:rPr>
        <w:t>“</w:t>
      </w:r>
      <w:r w:rsidRPr="004A4CC2">
        <w:rPr>
          <w:rFonts w:ascii="Arial" w:hAnsi="Arial" w:cs="Arial"/>
        </w:rPr>
        <w:t>Biology is a collaborative scientific discipline. Biological research increasingly involves teams of scientists who contribute diverse skills to tackling large and complex biological problems.”</w:t>
      </w:r>
    </w:p>
    <w:p w:rsidR="008712F3" w:rsidRDefault="008712F3" w:rsidP="00B85D00">
      <w:pPr>
        <w:ind w:left="270"/>
        <w:rPr>
          <w:rFonts w:ascii="Arial" w:hAnsi="Arial" w:cs="Arial"/>
        </w:rPr>
      </w:pPr>
    </w:p>
    <w:p w:rsidR="008712F3" w:rsidRPr="004A4CC2" w:rsidRDefault="008712F3" w:rsidP="00B85D00">
      <w:pPr>
        <w:ind w:left="270"/>
        <w:rPr>
          <w:rFonts w:ascii="Arial" w:hAnsi="Arial" w:cs="Arial"/>
        </w:rPr>
      </w:pPr>
      <w:r w:rsidRPr="004A4CC2">
        <w:rPr>
          <w:rFonts w:ascii="Arial" w:hAnsi="Arial" w:cs="Arial"/>
        </w:rPr>
        <w:t>From the American Association for the Advancement of Science Vision and Change Core Competency of “Ability to Communicate and Collaborate with Other Disciplines” and the American Association of Colleges and Universities Essential Learning Outcomes of “Oral Communication “, “Written Communication”, and “Teamwork”.</w:t>
      </w:r>
      <w:r w:rsidRPr="004A4CC2">
        <w:rPr>
          <w:rFonts w:ascii="Arial" w:hAnsi="Arial" w:cs="Arial"/>
        </w:rPr>
        <w:softHyphen/>
      </w:r>
    </w:p>
    <w:p w:rsidR="008712F3" w:rsidRDefault="008712F3" w:rsidP="00B85D00">
      <w:pPr>
        <w:ind w:left="270"/>
        <w:rPr>
          <w:rFonts w:ascii="Arial" w:hAnsi="Arial" w:cs="Arial"/>
        </w:rPr>
      </w:pPr>
    </w:p>
    <w:p w:rsidR="008712F3" w:rsidRPr="004A4CC2" w:rsidRDefault="008712F3" w:rsidP="00B85D00">
      <w:pPr>
        <w:ind w:left="270"/>
        <w:rPr>
          <w:rFonts w:ascii="Arial" w:hAnsi="Arial" w:cs="Arial"/>
        </w:rPr>
      </w:pPr>
      <w:r w:rsidRPr="004A4CC2">
        <w:rPr>
          <w:rFonts w:ascii="Arial" w:hAnsi="Arial" w:cs="Arial"/>
        </w:rPr>
        <w:t>Students must:</w:t>
      </w:r>
    </w:p>
    <w:p w:rsidR="008712F3" w:rsidRPr="004A4CC2" w:rsidRDefault="008712F3" w:rsidP="00B85D00">
      <w:pPr>
        <w:numPr>
          <w:ilvl w:val="1"/>
          <w:numId w:val="1"/>
        </w:numPr>
        <w:ind w:left="270"/>
        <w:contextualSpacing/>
        <w:rPr>
          <w:rFonts w:ascii="Arial" w:hAnsi="Arial" w:cs="Arial"/>
        </w:rPr>
      </w:pPr>
      <w:r w:rsidRPr="004A4CC2">
        <w:rPr>
          <w:rFonts w:ascii="Arial" w:hAnsi="Arial" w:cs="Arial"/>
        </w:rPr>
        <w:t xml:space="preserve">Participate in the dialogue in your discipline using the appropriate formats; </w:t>
      </w:r>
    </w:p>
    <w:p w:rsidR="008712F3" w:rsidRPr="004A4CC2" w:rsidRDefault="008712F3" w:rsidP="00B85D00">
      <w:pPr>
        <w:numPr>
          <w:ilvl w:val="1"/>
          <w:numId w:val="1"/>
        </w:numPr>
        <w:ind w:left="270"/>
        <w:contextualSpacing/>
        <w:rPr>
          <w:rFonts w:ascii="Arial" w:hAnsi="Arial" w:cs="Arial"/>
        </w:rPr>
      </w:pPr>
      <w:r w:rsidRPr="004A4CC2">
        <w:rPr>
          <w:rFonts w:ascii="Arial" w:hAnsi="Arial" w:cs="Arial"/>
        </w:rPr>
        <w:t>demonstrate an understanding of context, audience, and purpose in writing and other communications;</w:t>
      </w:r>
    </w:p>
    <w:p w:rsidR="008712F3" w:rsidRPr="004A4CC2" w:rsidRDefault="008712F3" w:rsidP="00B85D00">
      <w:pPr>
        <w:numPr>
          <w:ilvl w:val="1"/>
          <w:numId w:val="1"/>
        </w:numPr>
        <w:ind w:left="270"/>
        <w:contextualSpacing/>
        <w:rPr>
          <w:rFonts w:ascii="Arial" w:hAnsi="Arial" w:cs="Arial"/>
        </w:rPr>
      </w:pPr>
      <w:r w:rsidRPr="004A4CC2">
        <w:rPr>
          <w:rFonts w:ascii="Arial" w:hAnsi="Arial" w:cs="Arial"/>
        </w:rPr>
        <w:t>use appropriate conventions of organization, content, formatting, presentation, and style in writing and other communications;</w:t>
      </w:r>
    </w:p>
    <w:p w:rsidR="008712F3" w:rsidRPr="004A4CC2" w:rsidRDefault="008712F3" w:rsidP="00B85D00">
      <w:pPr>
        <w:numPr>
          <w:ilvl w:val="1"/>
          <w:numId w:val="1"/>
        </w:numPr>
        <w:ind w:left="270"/>
        <w:contextualSpacing/>
        <w:rPr>
          <w:rFonts w:ascii="Arial" w:hAnsi="Arial" w:cs="Arial"/>
        </w:rPr>
      </w:pPr>
      <w:r w:rsidRPr="004A4CC2">
        <w:rPr>
          <w:rFonts w:ascii="Arial" w:hAnsi="Arial" w:cs="Arial"/>
        </w:rPr>
        <w:t>correctly cite high-quality, relevant sources to support arguments;</w:t>
      </w:r>
      <w:r>
        <w:rPr>
          <w:rFonts w:ascii="Arial" w:hAnsi="Arial" w:cs="Arial"/>
        </w:rPr>
        <w:t xml:space="preserve"> and,</w:t>
      </w:r>
    </w:p>
    <w:p w:rsidR="008712F3" w:rsidRDefault="008712F3" w:rsidP="00B85D00">
      <w:pPr>
        <w:numPr>
          <w:ilvl w:val="1"/>
          <w:numId w:val="1"/>
        </w:numPr>
        <w:ind w:left="270"/>
        <w:contextualSpacing/>
        <w:rPr>
          <w:rFonts w:ascii="Arial" w:hAnsi="Arial" w:cs="Arial"/>
        </w:rPr>
      </w:pPr>
      <w:r w:rsidRPr="004A4CC2">
        <w:rPr>
          <w:rFonts w:ascii="Arial" w:hAnsi="Arial" w:cs="Arial"/>
        </w:rPr>
        <w:lastRenderedPageBreak/>
        <w:t>communicate scientific understanding to both scientific and general audiences</w:t>
      </w:r>
      <w:r>
        <w:rPr>
          <w:rFonts w:ascii="Arial" w:hAnsi="Arial" w:cs="Arial"/>
        </w:rPr>
        <w:t>.</w:t>
      </w:r>
    </w:p>
    <w:p w:rsidR="008712F3" w:rsidRPr="004A4CC2" w:rsidRDefault="008712F3" w:rsidP="00B85D00">
      <w:pPr>
        <w:ind w:left="270"/>
        <w:contextualSpacing/>
        <w:rPr>
          <w:rFonts w:ascii="Arial" w:hAnsi="Arial" w:cs="Arial"/>
        </w:rPr>
      </w:pPr>
    </w:p>
    <w:p w:rsidR="008712F3" w:rsidRPr="004A4CC2" w:rsidRDefault="008712F3" w:rsidP="00B85D00">
      <w:pPr>
        <w:widowControl w:val="0"/>
        <w:numPr>
          <w:ilvl w:val="0"/>
          <w:numId w:val="7"/>
        </w:numPr>
        <w:autoSpaceDE w:val="0"/>
        <w:autoSpaceDN w:val="0"/>
        <w:adjustRightInd w:val="0"/>
        <w:ind w:left="270"/>
        <w:contextualSpacing/>
        <w:rPr>
          <w:rFonts w:ascii="Arial" w:hAnsi="Arial" w:cs="Arial"/>
          <w:b/>
        </w:rPr>
      </w:pPr>
      <w:r w:rsidRPr="004A4CC2">
        <w:rPr>
          <w:rFonts w:ascii="Arial" w:hAnsi="Arial" w:cs="Arial"/>
          <w:b/>
        </w:rPr>
        <w:t>Context of Science</w:t>
      </w:r>
    </w:p>
    <w:p w:rsidR="008712F3" w:rsidRPr="004A4CC2" w:rsidRDefault="008712F3" w:rsidP="00B85D00">
      <w:pPr>
        <w:widowControl w:val="0"/>
        <w:autoSpaceDE w:val="0"/>
        <w:autoSpaceDN w:val="0"/>
        <w:adjustRightInd w:val="0"/>
        <w:ind w:left="270"/>
        <w:contextualSpacing/>
        <w:rPr>
          <w:rFonts w:ascii="Arial" w:hAnsi="Arial" w:cs="Arial"/>
          <w:b/>
        </w:rPr>
      </w:pPr>
    </w:p>
    <w:p w:rsidR="008712F3" w:rsidRPr="004A4CC2" w:rsidRDefault="008712F3" w:rsidP="00B85D00">
      <w:pPr>
        <w:widowControl w:val="0"/>
        <w:autoSpaceDE w:val="0"/>
        <w:autoSpaceDN w:val="0"/>
        <w:adjustRightInd w:val="0"/>
        <w:ind w:left="270"/>
        <w:rPr>
          <w:rFonts w:ascii="Arial" w:hAnsi="Arial" w:cs="Arial"/>
        </w:rPr>
      </w:pPr>
      <w:r w:rsidRPr="004A4CC2">
        <w:rPr>
          <w:rFonts w:ascii="Arial" w:hAnsi="Arial" w:cs="Arial"/>
          <w:b/>
        </w:rPr>
        <w:t>“</w:t>
      </w:r>
      <w:r w:rsidRPr="004A4CC2">
        <w:rPr>
          <w:rFonts w:ascii="Arial" w:hAnsi="Arial" w:cs="Arial"/>
        </w:rPr>
        <w:t>Biology is conducted in a societal context. Biologists have an increasing opportunity to address critical issues affecting human society by advocating for the growing value of science in society, by educating all students about the need for biology to address pressing global problems.”</w:t>
      </w:r>
    </w:p>
    <w:p w:rsidR="008712F3" w:rsidRDefault="008712F3" w:rsidP="00B85D00">
      <w:pPr>
        <w:ind w:left="270"/>
        <w:rPr>
          <w:rFonts w:ascii="Arial" w:hAnsi="Arial" w:cs="Arial"/>
        </w:rPr>
      </w:pPr>
    </w:p>
    <w:p w:rsidR="008712F3" w:rsidRPr="004A4CC2" w:rsidRDefault="008712F3" w:rsidP="00B85D00">
      <w:pPr>
        <w:ind w:left="270"/>
        <w:rPr>
          <w:rFonts w:ascii="Arial" w:hAnsi="Arial" w:cs="Arial"/>
        </w:rPr>
      </w:pPr>
      <w:r w:rsidRPr="004A4CC2">
        <w:rPr>
          <w:rFonts w:ascii="Arial" w:hAnsi="Arial" w:cs="Arial"/>
        </w:rPr>
        <w:t>From the American Association for the Advancement of Science Vision and Change Core Competency of “Ability to understand the relationship between science and society” and the American Association of Colleges and Universities Essential Learning Outcomes of “Ethical Reasoning” and “Civic Engagement”.</w:t>
      </w:r>
    </w:p>
    <w:p w:rsidR="008712F3" w:rsidRDefault="008712F3" w:rsidP="00B85D00">
      <w:pPr>
        <w:ind w:left="270"/>
        <w:rPr>
          <w:rFonts w:ascii="Arial" w:hAnsi="Arial" w:cs="Arial"/>
        </w:rPr>
      </w:pPr>
    </w:p>
    <w:p w:rsidR="008712F3" w:rsidRPr="004A4CC2" w:rsidRDefault="008712F3" w:rsidP="00B85D00">
      <w:pPr>
        <w:ind w:left="270"/>
        <w:rPr>
          <w:rFonts w:ascii="Arial" w:hAnsi="Arial" w:cs="Arial"/>
        </w:rPr>
      </w:pPr>
      <w:r w:rsidRPr="004A4CC2">
        <w:rPr>
          <w:rFonts w:ascii="Arial" w:hAnsi="Arial" w:cs="Arial"/>
        </w:rPr>
        <w:t>Students must:</w:t>
      </w:r>
    </w:p>
    <w:p w:rsidR="008712F3" w:rsidRPr="00883FD9" w:rsidRDefault="008712F3" w:rsidP="00B85D00">
      <w:pPr>
        <w:numPr>
          <w:ilvl w:val="1"/>
          <w:numId w:val="2"/>
        </w:numPr>
        <w:ind w:left="270"/>
        <w:contextualSpacing/>
        <w:rPr>
          <w:rFonts w:ascii="Arial" w:hAnsi="Arial" w:cs="Arial"/>
        </w:rPr>
      </w:pPr>
      <w:r w:rsidRPr="00883FD9">
        <w:rPr>
          <w:rFonts w:ascii="Arial" w:hAnsi="Arial" w:cs="Arial"/>
        </w:rPr>
        <w:t xml:space="preserve">Explain the implications of their research for society; </w:t>
      </w:r>
    </w:p>
    <w:p w:rsidR="008712F3" w:rsidRPr="00883FD9" w:rsidRDefault="008712F3" w:rsidP="00B85D00">
      <w:pPr>
        <w:numPr>
          <w:ilvl w:val="1"/>
          <w:numId w:val="2"/>
        </w:numPr>
        <w:ind w:left="270"/>
        <w:contextualSpacing/>
        <w:rPr>
          <w:rFonts w:ascii="Arial" w:hAnsi="Arial" w:cs="Arial"/>
        </w:rPr>
      </w:pPr>
      <w:r w:rsidRPr="00883FD9">
        <w:rPr>
          <w:rFonts w:ascii="Arial" w:hAnsi="Arial" w:cs="Arial"/>
        </w:rPr>
        <w:t>Explain relationships between biological principles and global, economic, environmental and societal issues;</w:t>
      </w:r>
    </w:p>
    <w:p w:rsidR="008712F3" w:rsidRPr="004A4CC2" w:rsidRDefault="008712F3" w:rsidP="00B85D00">
      <w:pPr>
        <w:numPr>
          <w:ilvl w:val="1"/>
          <w:numId w:val="2"/>
        </w:numPr>
        <w:ind w:left="270"/>
        <w:contextualSpacing/>
        <w:rPr>
          <w:rFonts w:ascii="Arial" w:hAnsi="Arial" w:cs="Arial"/>
        </w:rPr>
      </w:pPr>
      <w:r w:rsidRPr="004A4CC2">
        <w:rPr>
          <w:rFonts w:ascii="Arial" w:hAnsi="Arial" w:cs="Arial"/>
        </w:rPr>
        <w:t>Describe how the history of scientific thought has shaped the development of scientific principles;</w:t>
      </w:r>
    </w:p>
    <w:p w:rsidR="008712F3" w:rsidRDefault="008712F3" w:rsidP="00B85D00">
      <w:pPr>
        <w:numPr>
          <w:ilvl w:val="1"/>
          <w:numId w:val="2"/>
        </w:numPr>
        <w:ind w:left="270"/>
        <w:contextualSpacing/>
        <w:rPr>
          <w:rFonts w:ascii="Arial" w:hAnsi="Arial" w:cs="Arial"/>
        </w:rPr>
      </w:pPr>
      <w:r w:rsidRPr="004A4CC2">
        <w:rPr>
          <w:rFonts w:ascii="Arial" w:hAnsi="Arial" w:cs="Arial"/>
        </w:rPr>
        <w:t>Under</w:t>
      </w:r>
      <w:r>
        <w:rPr>
          <w:rFonts w:ascii="Arial" w:hAnsi="Arial" w:cs="Arial"/>
        </w:rPr>
        <w:t>stand the philosophy of science.</w:t>
      </w:r>
    </w:p>
    <w:p w:rsidR="008712F3" w:rsidRDefault="008712F3" w:rsidP="00B85D00">
      <w:pPr>
        <w:ind w:left="270"/>
        <w:contextualSpacing/>
        <w:rPr>
          <w:rFonts w:ascii="Arial" w:hAnsi="Arial" w:cs="Arial"/>
        </w:rPr>
      </w:pPr>
    </w:p>
    <w:p w:rsidR="008712F3" w:rsidRDefault="008712F3" w:rsidP="00B85D00">
      <w:pPr>
        <w:ind w:left="270"/>
        <w:rPr>
          <w:rFonts w:ascii="Arial" w:hAnsi="Arial" w:cs="Arial"/>
        </w:rPr>
      </w:pPr>
    </w:p>
    <w:p w:rsidR="008712F3" w:rsidRPr="00883FD9" w:rsidRDefault="008712F3" w:rsidP="00B85D00">
      <w:pPr>
        <w:pStyle w:val="ListParagraph"/>
        <w:numPr>
          <w:ilvl w:val="0"/>
          <w:numId w:val="9"/>
        </w:numPr>
        <w:ind w:left="270"/>
        <w:rPr>
          <w:rFonts w:ascii="Arial" w:hAnsi="Arial" w:cs="Arial"/>
          <w:b/>
        </w:rPr>
      </w:pPr>
      <w:r w:rsidRPr="00883FD9">
        <w:rPr>
          <w:rFonts w:ascii="Arial" w:hAnsi="Arial" w:cs="Arial"/>
          <w:b/>
        </w:rPr>
        <w:t>Assessment Data Collection and Analysis:</w:t>
      </w:r>
    </w:p>
    <w:p w:rsidR="008712F3" w:rsidRDefault="008712F3" w:rsidP="00B85D00">
      <w:pPr>
        <w:ind w:left="270"/>
        <w:rPr>
          <w:rFonts w:ascii="Arial" w:hAnsi="Arial" w:cs="Arial"/>
        </w:rPr>
      </w:pPr>
    </w:p>
    <w:p w:rsidR="008712F3" w:rsidRDefault="008712F3" w:rsidP="00B85D00">
      <w:pPr>
        <w:ind w:left="270"/>
        <w:rPr>
          <w:rFonts w:ascii="Arial" w:hAnsi="Arial" w:cs="Arial"/>
        </w:rPr>
      </w:pPr>
      <w:r>
        <w:rPr>
          <w:rFonts w:ascii="Arial" w:hAnsi="Arial" w:cs="Arial"/>
        </w:rPr>
        <w:t xml:space="preserve">Assessment data were collected at two time points: 1. A student’s thesis proposal defense (M.S.) or comprehensive examination (Ph.D.) in which a dissertation proposal was defended; and, 2. At a student’s thesis/dissertation defense. </w:t>
      </w:r>
    </w:p>
    <w:p w:rsidR="008712F3" w:rsidRDefault="008712F3" w:rsidP="00B85D00">
      <w:pPr>
        <w:ind w:left="270"/>
        <w:rPr>
          <w:rFonts w:ascii="Arial" w:hAnsi="Arial" w:cs="Arial"/>
        </w:rPr>
      </w:pPr>
    </w:p>
    <w:p w:rsidR="008712F3" w:rsidRPr="004C5748" w:rsidRDefault="008712F3" w:rsidP="00B85D00">
      <w:pPr>
        <w:ind w:left="270"/>
        <w:rPr>
          <w:rFonts w:ascii="Arial" w:hAnsi="Arial" w:cs="Arial"/>
          <w:sz w:val="20"/>
          <w:szCs w:val="20"/>
        </w:rPr>
      </w:pPr>
      <w:r>
        <w:rPr>
          <w:rFonts w:ascii="Arial" w:hAnsi="Arial" w:cs="Arial"/>
        </w:rPr>
        <w:t xml:space="preserve">Each rubric was completed by </w:t>
      </w:r>
      <w:r w:rsidR="0066704C">
        <w:rPr>
          <w:rFonts w:ascii="Arial" w:hAnsi="Arial" w:cs="Arial"/>
        </w:rPr>
        <w:t xml:space="preserve">student advisory </w:t>
      </w:r>
      <w:r>
        <w:rPr>
          <w:rFonts w:ascii="Arial" w:hAnsi="Arial" w:cs="Arial"/>
        </w:rPr>
        <w:t xml:space="preserve">committee members and the data were collected by the Graduate Program </w:t>
      </w:r>
      <w:r w:rsidR="0066704C">
        <w:rPr>
          <w:rFonts w:ascii="Arial" w:hAnsi="Arial" w:cs="Arial"/>
        </w:rPr>
        <w:t>Director</w:t>
      </w:r>
      <w:r>
        <w:rPr>
          <w:rFonts w:ascii="Arial" w:hAnsi="Arial" w:cs="Arial"/>
        </w:rPr>
        <w:t xml:space="preserve">. The data were analyzed and visualized by the Program Director in collaboration with the Program Assistant. </w:t>
      </w:r>
    </w:p>
    <w:p w:rsidR="008712F3" w:rsidRDefault="008712F3" w:rsidP="00B85D00">
      <w:pPr>
        <w:ind w:left="270"/>
        <w:rPr>
          <w:rFonts w:ascii="Arial" w:hAnsi="Arial" w:cs="Arial"/>
        </w:rPr>
      </w:pPr>
    </w:p>
    <w:p w:rsidR="008712F3" w:rsidRDefault="008712F3" w:rsidP="00B85D00">
      <w:pPr>
        <w:pStyle w:val="ListParagraph"/>
        <w:numPr>
          <w:ilvl w:val="0"/>
          <w:numId w:val="9"/>
        </w:numPr>
        <w:ind w:left="270"/>
        <w:rPr>
          <w:rFonts w:ascii="Arial" w:hAnsi="Arial" w:cs="Arial"/>
          <w:b/>
        </w:rPr>
      </w:pPr>
      <w:r w:rsidRPr="00F07138">
        <w:rPr>
          <w:rFonts w:ascii="Arial" w:hAnsi="Arial" w:cs="Arial"/>
          <w:b/>
        </w:rPr>
        <w:t>Summary of Assessment Data:</w:t>
      </w:r>
    </w:p>
    <w:p w:rsidR="008712F3" w:rsidRDefault="008712F3" w:rsidP="00B85D00">
      <w:pPr>
        <w:ind w:left="270"/>
        <w:rPr>
          <w:rFonts w:ascii="Arial" w:hAnsi="Arial" w:cs="Arial"/>
        </w:rPr>
      </w:pPr>
    </w:p>
    <w:p w:rsidR="008712F3" w:rsidRDefault="0003558D" w:rsidP="00B85D00">
      <w:pPr>
        <w:ind w:left="270"/>
        <w:rPr>
          <w:rFonts w:ascii="Arial" w:hAnsi="Arial" w:cs="Arial"/>
        </w:rPr>
      </w:pPr>
      <w:r>
        <w:rPr>
          <w:rFonts w:ascii="Arial" w:hAnsi="Arial" w:cs="Arial"/>
        </w:rPr>
        <w:t xml:space="preserve">Below, in the table, we summarize the outcomes assessment data we collected in the </w:t>
      </w:r>
      <w:r w:rsidR="0066704C">
        <w:rPr>
          <w:rFonts w:ascii="Arial" w:hAnsi="Arial" w:cs="Arial"/>
        </w:rPr>
        <w:t>Fall</w:t>
      </w:r>
      <w:r>
        <w:rPr>
          <w:rFonts w:ascii="Arial" w:hAnsi="Arial" w:cs="Arial"/>
        </w:rPr>
        <w:t xml:space="preserve"> 2018 </w:t>
      </w:r>
      <w:r w:rsidR="00A11D76">
        <w:rPr>
          <w:rFonts w:ascii="Arial" w:hAnsi="Arial" w:cs="Arial"/>
        </w:rPr>
        <w:t xml:space="preserve">(4 students) </w:t>
      </w:r>
      <w:r w:rsidR="0066704C">
        <w:rPr>
          <w:rFonts w:ascii="Arial" w:hAnsi="Arial" w:cs="Arial"/>
        </w:rPr>
        <w:t xml:space="preserve">and Spring 2019 </w:t>
      </w:r>
      <w:r w:rsidR="00A11D76">
        <w:rPr>
          <w:rFonts w:ascii="Arial" w:hAnsi="Arial" w:cs="Arial"/>
        </w:rPr>
        <w:t xml:space="preserve">(6 students) </w:t>
      </w:r>
      <w:r>
        <w:rPr>
          <w:rFonts w:ascii="Arial" w:hAnsi="Arial" w:cs="Arial"/>
        </w:rPr>
        <w:t>term</w:t>
      </w:r>
      <w:r w:rsidR="0066704C">
        <w:rPr>
          <w:rFonts w:ascii="Arial" w:hAnsi="Arial" w:cs="Arial"/>
        </w:rPr>
        <w:t>s</w:t>
      </w:r>
      <w:r>
        <w:rPr>
          <w:rFonts w:ascii="Arial" w:hAnsi="Arial" w:cs="Arial"/>
        </w:rPr>
        <w:t xml:space="preserve">. </w:t>
      </w:r>
      <w:r w:rsidR="00A11D76">
        <w:rPr>
          <w:rFonts w:ascii="Arial" w:hAnsi="Arial" w:cs="Arial"/>
        </w:rPr>
        <w:t xml:space="preserve">Of the 10 students evaluated, </w:t>
      </w:r>
      <w:r w:rsidR="0066704C">
        <w:rPr>
          <w:rFonts w:ascii="Arial" w:hAnsi="Arial" w:cs="Arial"/>
        </w:rPr>
        <w:t>5</w:t>
      </w:r>
      <w:r>
        <w:rPr>
          <w:rFonts w:ascii="Arial" w:hAnsi="Arial" w:cs="Arial"/>
        </w:rPr>
        <w:t xml:space="preserve"> </w:t>
      </w:r>
      <w:r w:rsidR="00A11D76">
        <w:rPr>
          <w:rFonts w:ascii="Arial" w:hAnsi="Arial" w:cs="Arial"/>
        </w:rPr>
        <w:t xml:space="preserve">were at </w:t>
      </w:r>
      <w:r>
        <w:rPr>
          <w:rFonts w:ascii="Arial" w:hAnsi="Arial" w:cs="Arial"/>
        </w:rPr>
        <w:t>M.S.</w:t>
      </w:r>
      <w:r w:rsidR="00A11D76">
        <w:rPr>
          <w:rFonts w:ascii="Arial" w:hAnsi="Arial" w:cs="Arial"/>
        </w:rPr>
        <w:t xml:space="preserve"> thesis defenses,</w:t>
      </w:r>
      <w:r>
        <w:rPr>
          <w:rFonts w:ascii="Arial" w:hAnsi="Arial" w:cs="Arial"/>
        </w:rPr>
        <w:t xml:space="preserve"> </w:t>
      </w:r>
      <w:r w:rsidR="00D2415C">
        <w:rPr>
          <w:rFonts w:ascii="Arial" w:hAnsi="Arial" w:cs="Arial"/>
        </w:rPr>
        <w:t xml:space="preserve">3 were at </w:t>
      </w:r>
      <w:r w:rsidR="00A11D76">
        <w:rPr>
          <w:rFonts w:ascii="Arial" w:hAnsi="Arial" w:cs="Arial"/>
        </w:rPr>
        <w:t xml:space="preserve">Ph.D. </w:t>
      </w:r>
      <w:r w:rsidR="00D2415C">
        <w:rPr>
          <w:rFonts w:ascii="Arial" w:hAnsi="Arial" w:cs="Arial"/>
        </w:rPr>
        <w:t>comprehensive exam</w:t>
      </w:r>
      <w:r w:rsidR="00A11D76">
        <w:rPr>
          <w:rFonts w:ascii="Arial" w:hAnsi="Arial" w:cs="Arial"/>
        </w:rPr>
        <w:t>s</w:t>
      </w:r>
      <w:r w:rsidR="00D2415C">
        <w:rPr>
          <w:rFonts w:ascii="Arial" w:hAnsi="Arial" w:cs="Arial"/>
        </w:rPr>
        <w:t xml:space="preserve">, and 2 at </w:t>
      </w:r>
      <w:r w:rsidR="00A11D76">
        <w:rPr>
          <w:rFonts w:ascii="Arial" w:hAnsi="Arial" w:cs="Arial"/>
        </w:rPr>
        <w:t xml:space="preserve">Ph.D. </w:t>
      </w:r>
      <w:r w:rsidR="00D2415C">
        <w:rPr>
          <w:rFonts w:ascii="Arial" w:hAnsi="Arial" w:cs="Arial"/>
        </w:rPr>
        <w:t>dissertation defense</w:t>
      </w:r>
      <w:r w:rsidR="00A11D76">
        <w:rPr>
          <w:rFonts w:ascii="Arial" w:hAnsi="Arial" w:cs="Arial"/>
        </w:rPr>
        <w:t>s</w:t>
      </w:r>
      <w:r>
        <w:rPr>
          <w:rFonts w:ascii="Arial" w:hAnsi="Arial" w:cs="Arial"/>
        </w:rPr>
        <w:t>. The data below represent the percentage of faculty</w:t>
      </w:r>
      <w:r w:rsidR="00BF6C3F">
        <w:rPr>
          <w:rFonts w:ascii="Arial" w:hAnsi="Arial" w:cs="Arial"/>
        </w:rPr>
        <w:t xml:space="preserve"> (n= </w:t>
      </w:r>
      <w:r w:rsidR="00D2415C">
        <w:rPr>
          <w:rFonts w:ascii="Arial" w:hAnsi="Arial" w:cs="Arial"/>
        </w:rPr>
        <w:t>25</w:t>
      </w:r>
      <w:r w:rsidR="00BF6C3F">
        <w:rPr>
          <w:rFonts w:ascii="Arial" w:hAnsi="Arial" w:cs="Arial"/>
        </w:rPr>
        <w:t>)</w:t>
      </w:r>
      <w:r>
        <w:rPr>
          <w:rFonts w:ascii="Arial" w:hAnsi="Arial" w:cs="Arial"/>
        </w:rPr>
        <w:t xml:space="preserve"> that rated our students in each level of proficiency for each learning objective.</w:t>
      </w:r>
      <w:r w:rsidR="00D2415C">
        <w:rPr>
          <w:rFonts w:ascii="Arial" w:hAnsi="Arial" w:cs="Arial"/>
        </w:rPr>
        <w:t xml:space="preserve"> Note: in some cases, faculty did not rate a student for one or more of the outcomes. For this reason, not all percentages sum to 100.</w:t>
      </w:r>
    </w:p>
    <w:p w:rsidR="008712F3" w:rsidRDefault="008712F3" w:rsidP="00B85D00">
      <w:pPr>
        <w:ind w:left="270"/>
        <w:rPr>
          <w:rFonts w:ascii="Arial" w:hAnsi="Arial" w:cs="Arial"/>
        </w:rPr>
      </w:pPr>
    </w:p>
    <w:tbl>
      <w:tblPr>
        <w:tblStyle w:val="TableGrid"/>
        <w:tblW w:w="0" w:type="auto"/>
        <w:tblInd w:w="-5" w:type="dxa"/>
        <w:tblLook w:val="00A0" w:firstRow="1" w:lastRow="0" w:firstColumn="1" w:lastColumn="0" w:noHBand="0" w:noVBand="0"/>
      </w:tblPr>
      <w:tblGrid>
        <w:gridCol w:w="5356"/>
        <w:gridCol w:w="1339"/>
        <w:gridCol w:w="1323"/>
        <w:gridCol w:w="1337"/>
      </w:tblGrid>
      <w:tr w:rsidR="008712F3" w:rsidRPr="00671A0C" w:rsidTr="00944D8E">
        <w:tc>
          <w:tcPr>
            <w:tcW w:w="5356" w:type="dxa"/>
          </w:tcPr>
          <w:p w:rsidR="008712F3" w:rsidRPr="00671A0C" w:rsidRDefault="008712F3" w:rsidP="00B85D00">
            <w:pPr>
              <w:ind w:left="270"/>
              <w:rPr>
                <w:rFonts w:ascii="Arial" w:hAnsi="Arial" w:cs="Arial"/>
                <w:b/>
                <w:sz w:val="18"/>
              </w:rPr>
            </w:pPr>
          </w:p>
          <w:p w:rsidR="008712F3" w:rsidRPr="00671A0C" w:rsidRDefault="008712F3" w:rsidP="00B85D00">
            <w:pPr>
              <w:ind w:left="270"/>
              <w:rPr>
                <w:rFonts w:ascii="Arial" w:hAnsi="Arial" w:cs="Arial"/>
                <w:b/>
                <w:sz w:val="18"/>
              </w:rPr>
            </w:pPr>
            <w:r w:rsidRPr="00671A0C">
              <w:rPr>
                <w:rFonts w:ascii="Arial" w:hAnsi="Arial" w:cs="Arial"/>
                <w:b/>
                <w:sz w:val="18"/>
              </w:rPr>
              <w:t>PROGRAM LEARNING OUTCOMES:</w:t>
            </w:r>
          </w:p>
        </w:tc>
        <w:tc>
          <w:tcPr>
            <w:tcW w:w="1339" w:type="dxa"/>
          </w:tcPr>
          <w:p w:rsidR="008712F3" w:rsidRPr="00671A0C" w:rsidRDefault="008712F3" w:rsidP="00B85D00">
            <w:pPr>
              <w:ind w:left="270"/>
              <w:rPr>
                <w:rFonts w:ascii="Arial" w:hAnsi="Arial" w:cs="Arial"/>
                <w:b/>
                <w:sz w:val="18"/>
              </w:rPr>
            </w:pPr>
            <w:r w:rsidRPr="00671A0C">
              <w:rPr>
                <w:rFonts w:ascii="Arial" w:hAnsi="Arial" w:cs="Arial"/>
                <w:b/>
                <w:sz w:val="18"/>
              </w:rPr>
              <w:t>Below Proficient</w:t>
            </w:r>
          </w:p>
        </w:tc>
        <w:tc>
          <w:tcPr>
            <w:tcW w:w="1323" w:type="dxa"/>
          </w:tcPr>
          <w:p w:rsidR="008712F3" w:rsidRPr="00671A0C" w:rsidRDefault="008712F3" w:rsidP="00B85D00">
            <w:pPr>
              <w:ind w:left="270"/>
              <w:rPr>
                <w:rFonts w:ascii="Arial" w:hAnsi="Arial" w:cs="Arial"/>
                <w:b/>
                <w:sz w:val="18"/>
              </w:rPr>
            </w:pPr>
          </w:p>
          <w:p w:rsidR="008712F3" w:rsidRPr="00671A0C" w:rsidRDefault="008712F3" w:rsidP="00B85D00">
            <w:pPr>
              <w:ind w:left="270"/>
              <w:rPr>
                <w:rFonts w:ascii="Arial" w:hAnsi="Arial" w:cs="Arial"/>
                <w:b/>
                <w:sz w:val="18"/>
              </w:rPr>
            </w:pPr>
            <w:r w:rsidRPr="00671A0C">
              <w:rPr>
                <w:rFonts w:ascii="Arial" w:hAnsi="Arial" w:cs="Arial"/>
                <w:b/>
                <w:sz w:val="18"/>
              </w:rPr>
              <w:t>Proficient</w:t>
            </w:r>
          </w:p>
        </w:tc>
        <w:tc>
          <w:tcPr>
            <w:tcW w:w="1337" w:type="dxa"/>
          </w:tcPr>
          <w:p w:rsidR="008712F3" w:rsidRPr="00671A0C" w:rsidRDefault="008712F3" w:rsidP="00B85D00">
            <w:pPr>
              <w:ind w:left="270"/>
              <w:rPr>
                <w:rFonts w:ascii="Arial" w:hAnsi="Arial" w:cs="Arial"/>
                <w:b/>
                <w:sz w:val="18"/>
              </w:rPr>
            </w:pPr>
            <w:r w:rsidRPr="00671A0C">
              <w:rPr>
                <w:rFonts w:ascii="Arial" w:hAnsi="Arial" w:cs="Arial"/>
                <w:b/>
                <w:sz w:val="18"/>
              </w:rPr>
              <w:t>Above Proficient</w:t>
            </w:r>
          </w:p>
        </w:tc>
      </w:tr>
      <w:tr w:rsidR="008712F3" w:rsidRPr="00671A0C" w:rsidTr="00944D8E">
        <w:tc>
          <w:tcPr>
            <w:tcW w:w="5356" w:type="dxa"/>
          </w:tcPr>
          <w:p w:rsidR="008712F3" w:rsidRPr="00671A0C" w:rsidRDefault="008712F3" w:rsidP="00B85D00">
            <w:pPr>
              <w:pStyle w:val="ListParagraph"/>
              <w:numPr>
                <w:ilvl w:val="0"/>
                <w:numId w:val="3"/>
              </w:numPr>
              <w:ind w:left="270"/>
              <w:rPr>
                <w:rFonts w:ascii="Arial" w:hAnsi="Arial" w:cs="Arial"/>
                <w:b/>
                <w:sz w:val="18"/>
              </w:rPr>
            </w:pPr>
            <w:r w:rsidRPr="00671A0C">
              <w:rPr>
                <w:rFonts w:ascii="Arial" w:hAnsi="Arial" w:cs="Arial"/>
                <w:b/>
                <w:sz w:val="18"/>
              </w:rPr>
              <w:t>Specialized knowledge and skills within sub-discipline</w:t>
            </w:r>
          </w:p>
          <w:p w:rsidR="008712F3" w:rsidRPr="00671A0C" w:rsidRDefault="008712F3" w:rsidP="00B85D00">
            <w:pPr>
              <w:ind w:left="270"/>
              <w:rPr>
                <w:rFonts w:ascii="Arial" w:hAnsi="Arial" w:cs="Arial"/>
                <w:sz w:val="18"/>
              </w:rPr>
            </w:pPr>
          </w:p>
          <w:p w:rsidR="008712F3" w:rsidRPr="00671A0C" w:rsidRDefault="008712F3" w:rsidP="00B85D00">
            <w:pPr>
              <w:ind w:left="270"/>
              <w:rPr>
                <w:rFonts w:ascii="Arial" w:hAnsi="Arial" w:cs="Arial"/>
                <w:sz w:val="18"/>
              </w:rPr>
            </w:pPr>
            <w:r w:rsidRPr="00671A0C">
              <w:rPr>
                <w:rFonts w:ascii="Arial" w:hAnsi="Arial" w:cs="Arial"/>
                <w:sz w:val="18"/>
              </w:rPr>
              <w:t>Students must:</w:t>
            </w:r>
          </w:p>
          <w:p w:rsidR="008712F3" w:rsidRPr="00671A0C" w:rsidRDefault="008712F3" w:rsidP="00B85D00">
            <w:pPr>
              <w:pStyle w:val="ListParagraph"/>
              <w:numPr>
                <w:ilvl w:val="1"/>
                <w:numId w:val="3"/>
              </w:numPr>
              <w:ind w:left="270"/>
              <w:rPr>
                <w:rFonts w:ascii="Arial" w:hAnsi="Arial" w:cs="Arial"/>
                <w:sz w:val="18"/>
              </w:rPr>
            </w:pPr>
            <w:r w:rsidRPr="00671A0C">
              <w:rPr>
                <w:rFonts w:ascii="Arial" w:hAnsi="Arial" w:cs="Arial"/>
                <w:sz w:val="18"/>
              </w:rPr>
              <w:lastRenderedPageBreak/>
              <w:t>demonstrate specialized knowledge of content and methodology within their chosen subfield; and,</w:t>
            </w:r>
          </w:p>
          <w:p w:rsidR="008712F3" w:rsidRPr="00671A0C" w:rsidRDefault="008712F3" w:rsidP="00B85D00">
            <w:pPr>
              <w:pStyle w:val="ListParagraph"/>
              <w:numPr>
                <w:ilvl w:val="1"/>
                <w:numId w:val="3"/>
              </w:numPr>
              <w:ind w:left="270"/>
              <w:rPr>
                <w:rFonts w:ascii="Arial" w:hAnsi="Arial" w:cs="Arial"/>
                <w:sz w:val="18"/>
              </w:rPr>
            </w:pPr>
            <w:r w:rsidRPr="00671A0C">
              <w:rPr>
                <w:rFonts w:ascii="Arial" w:hAnsi="Arial" w:cs="Arial"/>
                <w:sz w:val="18"/>
              </w:rPr>
              <w:t xml:space="preserve">demonstrate an ability to acquire new knowledge and skills as the field changes.  </w:t>
            </w:r>
          </w:p>
          <w:p w:rsidR="008712F3" w:rsidRPr="00671A0C" w:rsidRDefault="008712F3" w:rsidP="00B85D00">
            <w:pPr>
              <w:ind w:left="270"/>
              <w:rPr>
                <w:rFonts w:ascii="Arial" w:hAnsi="Arial" w:cs="Arial"/>
                <w:b/>
                <w:sz w:val="18"/>
              </w:rPr>
            </w:pPr>
          </w:p>
        </w:tc>
        <w:tc>
          <w:tcPr>
            <w:tcW w:w="1339" w:type="dxa"/>
            <w:vAlign w:val="center"/>
          </w:tcPr>
          <w:p w:rsidR="008712F3" w:rsidRPr="00671A0C" w:rsidRDefault="008712F3" w:rsidP="00B85D00">
            <w:pPr>
              <w:ind w:left="270"/>
              <w:jc w:val="center"/>
              <w:rPr>
                <w:rFonts w:ascii="Arial" w:hAnsi="Arial" w:cs="Arial"/>
                <w:sz w:val="18"/>
              </w:rPr>
            </w:pPr>
          </w:p>
        </w:tc>
        <w:tc>
          <w:tcPr>
            <w:tcW w:w="1323" w:type="dxa"/>
            <w:vAlign w:val="center"/>
          </w:tcPr>
          <w:p w:rsidR="008712F3" w:rsidRPr="00671A0C" w:rsidRDefault="00D2415C" w:rsidP="00B85D00">
            <w:pPr>
              <w:ind w:left="270"/>
              <w:jc w:val="center"/>
              <w:rPr>
                <w:rFonts w:ascii="Arial" w:hAnsi="Arial" w:cs="Arial"/>
                <w:sz w:val="18"/>
              </w:rPr>
            </w:pPr>
            <w:r>
              <w:rPr>
                <w:rFonts w:ascii="Arial" w:hAnsi="Arial" w:cs="Arial"/>
                <w:sz w:val="18"/>
              </w:rPr>
              <w:t>48</w:t>
            </w:r>
            <w:r w:rsidR="0003558D">
              <w:rPr>
                <w:rFonts w:ascii="Arial" w:hAnsi="Arial" w:cs="Arial"/>
                <w:sz w:val="18"/>
              </w:rPr>
              <w:t>%</w:t>
            </w:r>
          </w:p>
        </w:tc>
        <w:tc>
          <w:tcPr>
            <w:tcW w:w="1337" w:type="dxa"/>
            <w:vAlign w:val="center"/>
          </w:tcPr>
          <w:p w:rsidR="008712F3" w:rsidRPr="00671A0C" w:rsidRDefault="00D2415C" w:rsidP="00B85D00">
            <w:pPr>
              <w:ind w:left="270"/>
              <w:jc w:val="center"/>
              <w:rPr>
                <w:rFonts w:ascii="Arial" w:hAnsi="Arial" w:cs="Arial"/>
                <w:sz w:val="18"/>
              </w:rPr>
            </w:pPr>
            <w:r>
              <w:rPr>
                <w:rFonts w:ascii="Arial" w:hAnsi="Arial" w:cs="Arial"/>
                <w:sz w:val="18"/>
              </w:rPr>
              <w:t>48</w:t>
            </w:r>
            <w:r w:rsidR="0003558D">
              <w:rPr>
                <w:rFonts w:ascii="Arial" w:hAnsi="Arial" w:cs="Arial"/>
                <w:sz w:val="18"/>
              </w:rPr>
              <w:t>%</w:t>
            </w:r>
          </w:p>
        </w:tc>
      </w:tr>
      <w:tr w:rsidR="008712F3" w:rsidRPr="00671A0C" w:rsidTr="00944D8E">
        <w:tc>
          <w:tcPr>
            <w:tcW w:w="5356" w:type="dxa"/>
          </w:tcPr>
          <w:p w:rsidR="008712F3" w:rsidRPr="00671A0C" w:rsidRDefault="008712F3" w:rsidP="00B85D00">
            <w:pPr>
              <w:pStyle w:val="ListParagraph"/>
              <w:numPr>
                <w:ilvl w:val="0"/>
                <w:numId w:val="3"/>
              </w:numPr>
              <w:ind w:left="270"/>
              <w:rPr>
                <w:rFonts w:ascii="Arial" w:hAnsi="Arial" w:cs="Arial"/>
                <w:b/>
                <w:sz w:val="18"/>
              </w:rPr>
            </w:pPr>
            <w:r w:rsidRPr="00671A0C">
              <w:rPr>
                <w:rFonts w:ascii="Arial" w:hAnsi="Arial" w:cs="Arial"/>
                <w:b/>
                <w:sz w:val="18"/>
              </w:rPr>
              <w:lastRenderedPageBreak/>
              <w:t>Process of science through inquiry and analysis</w:t>
            </w:r>
          </w:p>
          <w:p w:rsidR="008712F3" w:rsidRPr="00671A0C" w:rsidRDefault="008712F3" w:rsidP="00B85D00">
            <w:pPr>
              <w:ind w:left="270"/>
              <w:rPr>
                <w:rFonts w:ascii="Arial" w:hAnsi="Arial" w:cs="Arial"/>
                <w:sz w:val="18"/>
              </w:rPr>
            </w:pPr>
          </w:p>
          <w:p w:rsidR="008712F3" w:rsidRPr="00671A0C" w:rsidRDefault="008712F3" w:rsidP="00B85D00">
            <w:pPr>
              <w:ind w:left="270"/>
              <w:rPr>
                <w:rFonts w:ascii="Arial" w:hAnsi="Arial" w:cs="Arial"/>
                <w:b/>
                <w:sz w:val="18"/>
              </w:rPr>
            </w:pPr>
            <w:r w:rsidRPr="00671A0C">
              <w:rPr>
                <w:rFonts w:ascii="Arial" w:hAnsi="Arial" w:cs="Arial"/>
                <w:sz w:val="18"/>
              </w:rPr>
              <w:t>Students must:</w:t>
            </w:r>
          </w:p>
          <w:p w:rsidR="008712F3" w:rsidRPr="00671A0C" w:rsidRDefault="008712F3" w:rsidP="00B85D00">
            <w:pPr>
              <w:pStyle w:val="ListParagraph"/>
              <w:numPr>
                <w:ilvl w:val="1"/>
                <w:numId w:val="3"/>
              </w:numPr>
              <w:ind w:left="270"/>
              <w:rPr>
                <w:rFonts w:ascii="Arial" w:hAnsi="Arial" w:cs="Arial"/>
                <w:sz w:val="18"/>
              </w:rPr>
            </w:pPr>
            <w:r w:rsidRPr="00671A0C">
              <w:rPr>
                <w:rFonts w:ascii="Arial" w:hAnsi="Arial" w:cs="Arial"/>
                <w:sz w:val="18"/>
              </w:rPr>
              <w:t>characterize the state of the field and identify critical gaps in knowledge or ability;</w:t>
            </w:r>
          </w:p>
          <w:p w:rsidR="008712F3" w:rsidRPr="00671A0C" w:rsidRDefault="008712F3" w:rsidP="00B85D00">
            <w:pPr>
              <w:pStyle w:val="ListParagraph"/>
              <w:numPr>
                <w:ilvl w:val="1"/>
                <w:numId w:val="3"/>
              </w:numPr>
              <w:ind w:left="270"/>
              <w:rPr>
                <w:rFonts w:ascii="Arial" w:hAnsi="Arial" w:cs="Arial"/>
                <w:sz w:val="18"/>
              </w:rPr>
            </w:pPr>
            <w:r w:rsidRPr="00671A0C">
              <w:rPr>
                <w:rFonts w:ascii="Arial" w:hAnsi="Arial" w:cs="Arial"/>
                <w:sz w:val="18"/>
              </w:rPr>
              <w:t>identify a testable/doable question(s) that could contribute the gaps in the state of the field;</w:t>
            </w:r>
          </w:p>
          <w:p w:rsidR="008712F3" w:rsidRPr="00671A0C" w:rsidRDefault="008712F3" w:rsidP="00B85D00">
            <w:pPr>
              <w:pStyle w:val="ListParagraph"/>
              <w:numPr>
                <w:ilvl w:val="1"/>
                <w:numId w:val="3"/>
              </w:numPr>
              <w:ind w:left="270"/>
              <w:rPr>
                <w:rFonts w:ascii="Arial" w:hAnsi="Arial" w:cs="Arial"/>
                <w:sz w:val="18"/>
              </w:rPr>
            </w:pPr>
            <w:r w:rsidRPr="00671A0C">
              <w:rPr>
                <w:rFonts w:ascii="Arial" w:hAnsi="Arial" w:cs="Arial"/>
                <w:sz w:val="18"/>
              </w:rPr>
              <w:t>evaluate reliability of sources of information and evidence;</w:t>
            </w:r>
          </w:p>
          <w:p w:rsidR="008712F3" w:rsidRPr="00671A0C" w:rsidRDefault="008712F3" w:rsidP="00B85D00">
            <w:pPr>
              <w:pStyle w:val="ListParagraph"/>
              <w:numPr>
                <w:ilvl w:val="1"/>
                <w:numId w:val="3"/>
              </w:numPr>
              <w:ind w:left="270"/>
              <w:rPr>
                <w:rFonts w:ascii="Arial" w:hAnsi="Arial" w:cs="Arial"/>
                <w:sz w:val="18"/>
              </w:rPr>
            </w:pPr>
            <w:r w:rsidRPr="00671A0C">
              <w:rPr>
                <w:rFonts w:ascii="Arial" w:hAnsi="Arial" w:cs="Arial"/>
                <w:sz w:val="18"/>
              </w:rPr>
              <w:t xml:space="preserve">locate, summarize and explain how a study contributes to the field; </w:t>
            </w:r>
          </w:p>
          <w:p w:rsidR="008712F3" w:rsidRPr="00671A0C" w:rsidRDefault="008712F3" w:rsidP="00B85D00">
            <w:pPr>
              <w:pStyle w:val="ListParagraph"/>
              <w:numPr>
                <w:ilvl w:val="1"/>
                <w:numId w:val="3"/>
              </w:numPr>
              <w:ind w:left="270"/>
              <w:rPr>
                <w:rFonts w:ascii="Arial" w:hAnsi="Arial" w:cs="Arial"/>
                <w:sz w:val="18"/>
              </w:rPr>
            </w:pPr>
            <w:r w:rsidRPr="00671A0C">
              <w:rPr>
                <w:rFonts w:ascii="Arial" w:hAnsi="Arial" w:cs="Arial"/>
                <w:sz w:val="18"/>
              </w:rPr>
              <w:t>develop and critique scientific hypotheses;</w:t>
            </w:r>
          </w:p>
          <w:p w:rsidR="008712F3" w:rsidRPr="00671A0C" w:rsidRDefault="008712F3" w:rsidP="00B85D00">
            <w:pPr>
              <w:pStyle w:val="ListParagraph"/>
              <w:numPr>
                <w:ilvl w:val="1"/>
                <w:numId w:val="3"/>
              </w:numPr>
              <w:ind w:left="270"/>
              <w:rPr>
                <w:rFonts w:ascii="Arial" w:hAnsi="Arial" w:cs="Arial"/>
                <w:sz w:val="18"/>
              </w:rPr>
            </w:pPr>
            <w:r w:rsidRPr="00671A0C">
              <w:rPr>
                <w:rFonts w:ascii="Arial" w:hAnsi="Arial" w:cs="Arial"/>
                <w:sz w:val="18"/>
              </w:rPr>
              <w:t>design and conduct observational and experimental studies with attention to replication and statistical design constraints;</w:t>
            </w:r>
          </w:p>
          <w:p w:rsidR="008712F3" w:rsidRPr="00671A0C" w:rsidRDefault="008712F3" w:rsidP="00B85D00">
            <w:pPr>
              <w:pStyle w:val="ListParagraph"/>
              <w:numPr>
                <w:ilvl w:val="1"/>
                <w:numId w:val="3"/>
              </w:numPr>
              <w:ind w:left="270"/>
              <w:rPr>
                <w:rFonts w:ascii="Arial" w:hAnsi="Arial" w:cs="Arial"/>
                <w:sz w:val="18"/>
              </w:rPr>
            </w:pPr>
            <w:r w:rsidRPr="00671A0C">
              <w:rPr>
                <w:rFonts w:ascii="Arial" w:hAnsi="Arial" w:cs="Arial"/>
                <w:sz w:val="18"/>
              </w:rPr>
              <w:t>analyze and interpret data to form conclusions;</w:t>
            </w:r>
          </w:p>
          <w:p w:rsidR="008712F3" w:rsidRPr="00671A0C" w:rsidRDefault="008712F3" w:rsidP="00B85D00">
            <w:pPr>
              <w:pStyle w:val="ListParagraph"/>
              <w:numPr>
                <w:ilvl w:val="1"/>
                <w:numId w:val="3"/>
              </w:numPr>
              <w:ind w:left="270"/>
              <w:rPr>
                <w:rFonts w:ascii="Arial" w:hAnsi="Arial" w:cs="Arial"/>
                <w:sz w:val="18"/>
              </w:rPr>
            </w:pPr>
            <w:r w:rsidRPr="00671A0C">
              <w:rPr>
                <w:rFonts w:ascii="Arial" w:hAnsi="Arial" w:cs="Arial"/>
                <w:sz w:val="18"/>
              </w:rPr>
              <w:t xml:space="preserve">articulate variables and assumptions required by a study; and, </w:t>
            </w:r>
          </w:p>
          <w:p w:rsidR="008712F3" w:rsidRPr="00671A0C" w:rsidRDefault="008712F3" w:rsidP="00B85D00">
            <w:pPr>
              <w:pStyle w:val="ListParagraph"/>
              <w:numPr>
                <w:ilvl w:val="1"/>
                <w:numId w:val="3"/>
              </w:numPr>
              <w:ind w:left="270"/>
              <w:rPr>
                <w:rFonts w:ascii="Arial" w:hAnsi="Arial" w:cs="Arial"/>
                <w:sz w:val="18"/>
              </w:rPr>
            </w:pPr>
            <w:r w:rsidRPr="00671A0C">
              <w:rPr>
                <w:rFonts w:ascii="Arial" w:hAnsi="Arial" w:cs="Arial"/>
                <w:sz w:val="18"/>
              </w:rPr>
              <w:t>place scientific findings into a larger intellectual and contextual framework.</w:t>
            </w:r>
          </w:p>
          <w:p w:rsidR="008712F3" w:rsidRPr="00671A0C" w:rsidRDefault="008712F3" w:rsidP="00B85D00">
            <w:pPr>
              <w:pStyle w:val="ListParagraph"/>
              <w:ind w:left="270"/>
              <w:rPr>
                <w:rFonts w:ascii="Arial" w:hAnsi="Arial" w:cs="Arial"/>
                <w:sz w:val="18"/>
              </w:rPr>
            </w:pPr>
          </w:p>
        </w:tc>
        <w:tc>
          <w:tcPr>
            <w:tcW w:w="1339" w:type="dxa"/>
            <w:vAlign w:val="center"/>
          </w:tcPr>
          <w:p w:rsidR="008712F3" w:rsidRPr="00671A0C" w:rsidRDefault="008712F3" w:rsidP="00B85D00">
            <w:pPr>
              <w:ind w:left="270"/>
              <w:jc w:val="center"/>
              <w:rPr>
                <w:rFonts w:ascii="Arial" w:hAnsi="Arial" w:cs="Arial"/>
                <w:sz w:val="18"/>
              </w:rPr>
            </w:pPr>
          </w:p>
        </w:tc>
        <w:tc>
          <w:tcPr>
            <w:tcW w:w="1323" w:type="dxa"/>
            <w:vAlign w:val="center"/>
          </w:tcPr>
          <w:p w:rsidR="008712F3" w:rsidRPr="00671A0C" w:rsidRDefault="00D2415C" w:rsidP="00B85D00">
            <w:pPr>
              <w:ind w:left="270"/>
              <w:jc w:val="center"/>
              <w:rPr>
                <w:rFonts w:ascii="Arial" w:hAnsi="Arial" w:cs="Arial"/>
                <w:sz w:val="18"/>
              </w:rPr>
            </w:pPr>
            <w:r>
              <w:rPr>
                <w:rFonts w:ascii="Arial" w:hAnsi="Arial" w:cs="Arial"/>
                <w:sz w:val="18"/>
              </w:rPr>
              <w:t>64%</w:t>
            </w:r>
          </w:p>
        </w:tc>
        <w:tc>
          <w:tcPr>
            <w:tcW w:w="1337" w:type="dxa"/>
            <w:vAlign w:val="center"/>
          </w:tcPr>
          <w:p w:rsidR="008712F3" w:rsidRPr="00671A0C" w:rsidRDefault="00D2415C" w:rsidP="00B85D00">
            <w:pPr>
              <w:ind w:left="270"/>
              <w:jc w:val="center"/>
              <w:rPr>
                <w:rFonts w:ascii="Arial" w:hAnsi="Arial" w:cs="Arial"/>
                <w:sz w:val="18"/>
              </w:rPr>
            </w:pPr>
            <w:r>
              <w:rPr>
                <w:rFonts w:ascii="Arial" w:hAnsi="Arial" w:cs="Arial"/>
                <w:sz w:val="18"/>
              </w:rPr>
              <w:t>36</w:t>
            </w:r>
            <w:r w:rsidR="0003558D">
              <w:rPr>
                <w:rFonts w:ascii="Arial" w:hAnsi="Arial" w:cs="Arial"/>
                <w:sz w:val="18"/>
              </w:rPr>
              <w:t>%</w:t>
            </w:r>
          </w:p>
        </w:tc>
      </w:tr>
      <w:tr w:rsidR="008712F3" w:rsidRPr="00671A0C" w:rsidTr="00944D8E">
        <w:tc>
          <w:tcPr>
            <w:tcW w:w="5356" w:type="dxa"/>
          </w:tcPr>
          <w:p w:rsidR="008712F3" w:rsidRPr="00671A0C" w:rsidRDefault="008712F3" w:rsidP="00B85D00">
            <w:pPr>
              <w:pStyle w:val="ListParagraph"/>
              <w:numPr>
                <w:ilvl w:val="0"/>
                <w:numId w:val="3"/>
              </w:numPr>
              <w:ind w:left="270"/>
              <w:rPr>
                <w:rFonts w:ascii="Arial" w:hAnsi="Arial" w:cs="Arial"/>
                <w:b/>
                <w:sz w:val="18"/>
              </w:rPr>
            </w:pPr>
            <w:r w:rsidRPr="00671A0C">
              <w:rPr>
                <w:rFonts w:ascii="Arial" w:hAnsi="Arial" w:cs="Arial"/>
                <w:b/>
                <w:sz w:val="18"/>
              </w:rPr>
              <w:t>Abstract/quantitative reasoning</w:t>
            </w:r>
          </w:p>
          <w:p w:rsidR="008712F3" w:rsidRPr="00671A0C" w:rsidRDefault="008712F3" w:rsidP="00B85D00">
            <w:pPr>
              <w:tabs>
                <w:tab w:val="left" w:pos="6798"/>
              </w:tabs>
              <w:ind w:left="270"/>
              <w:rPr>
                <w:rFonts w:ascii="Arial" w:hAnsi="Arial" w:cs="Arial"/>
                <w:sz w:val="18"/>
              </w:rPr>
            </w:pPr>
          </w:p>
          <w:p w:rsidR="008712F3" w:rsidRPr="00671A0C" w:rsidRDefault="008712F3" w:rsidP="00B85D00">
            <w:pPr>
              <w:tabs>
                <w:tab w:val="left" w:pos="6798"/>
              </w:tabs>
              <w:ind w:left="270"/>
              <w:rPr>
                <w:rFonts w:ascii="Arial" w:hAnsi="Arial" w:cs="Arial"/>
                <w:sz w:val="18"/>
              </w:rPr>
            </w:pPr>
            <w:r w:rsidRPr="00671A0C">
              <w:rPr>
                <w:rFonts w:ascii="Arial" w:hAnsi="Arial" w:cs="Arial"/>
                <w:sz w:val="18"/>
              </w:rPr>
              <w:t>Students must:</w:t>
            </w:r>
          </w:p>
          <w:p w:rsidR="008712F3" w:rsidRPr="00671A0C" w:rsidRDefault="008712F3" w:rsidP="00B85D00">
            <w:pPr>
              <w:pStyle w:val="ListParagraph"/>
              <w:numPr>
                <w:ilvl w:val="0"/>
                <w:numId w:val="4"/>
              </w:numPr>
              <w:ind w:left="270"/>
              <w:rPr>
                <w:rFonts w:ascii="Arial" w:hAnsi="Arial" w:cs="Arial"/>
                <w:sz w:val="18"/>
              </w:rPr>
            </w:pPr>
            <w:r w:rsidRPr="00671A0C">
              <w:rPr>
                <w:rFonts w:ascii="Arial" w:hAnsi="Arial" w:cs="Arial"/>
                <w:sz w:val="18"/>
              </w:rPr>
              <w:t>manage and organize data sets;</w:t>
            </w:r>
          </w:p>
          <w:p w:rsidR="008712F3" w:rsidRPr="00671A0C" w:rsidRDefault="008712F3" w:rsidP="00B85D00">
            <w:pPr>
              <w:pStyle w:val="ListParagraph"/>
              <w:numPr>
                <w:ilvl w:val="0"/>
                <w:numId w:val="4"/>
              </w:numPr>
              <w:ind w:left="270"/>
              <w:rPr>
                <w:rFonts w:ascii="Arial" w:hAnsi="Arial" w:cs="Arial"/>
                <w:sz w:val="18"/>
              </w:rPr>
            </w:pPr>
            <w:r w:rsidRPr="00671A0C">
              <w:rPr>
                <w:rFonts w:ascii="Arial" w:hAnsi="Arial" w:cs="Arial"/>
                <w:sz w:val="18"/>
              </w:rPr>
              <w:t xml:space="preserve">create and interpret data visualizations (e.g. graphs, tables); </w:t>
            </w:r>
          </w:p>
          <w:p w:rsidR="008712F3" w:rsidRPr="00671A0C" w:rsidRDefault="008712F3" w:rsidP="00B85D00">
            <w:pPr>
              <w:pStyle w:val="ListParagraph"/>
              <w:numPr>
                <w:ilvl w:val="0"/>
                <w:numId w:val="4"/>
              </w:numPr>
              <w:ind w:left="270"/>
              <w:rPr>
                <w:rFonts w:ascii="Arial" w:hAnsi="Arial" w:cs="Arial"/>
                <w:sz w:val="18"/>
              </w:rPr>
            </w:pPr>
            <w:r w:rsidRPr="00671A0C">
              <w:rPr>
                <w:rFonts w:ascii="Arial" w:hAnsi="Arial" w:cs="Arial"/>
                <w:sz w:val="18"/>
              </w:rPr>
              <w:t>apply descriptive and inferential statistical methods of design and analysis for diverse study questions;</w:t>
            </w:r>
          </w:p>
          <w:p w:rsidR="008712F3" w:rsidRPr="00671A0C" w:rsidRDefault="008712F3" w:rsidP="00B85D00">
            <w:pPr>
              <w:pStyle w:val="ListParagraph"/>
              <w:numPr>
                <w:ilvl w:val="0"/>
                <w:numId w:val="4"/>
              </w:numPr>
              <w:ind w:left="270"/>
              <w:rPr>
                <w:rFonts w:ascii="Arial" w:hAnsi="Arial" w:cs="Arial"/>
                <w:sz w:val="18"/>
              </w:rPr>
            </w:pPr>
            <w:r w:rsidRPr="00671A0C">
              <w:rPr>
                <w:rFonts w:ascii="Arial" w:hAnsi="Arial" w:cs="Arial"/>
                <w:sz w:val="18"/>
              </w:rPr>
              <w:t>use data as evidence to draw conclusions about biological processes;</w:t>
            </w:r>
          </w:p>
          <w:p w:rsidR="008712F3" w:rsidRPr="00671A0C" w:rsidRDefault="008712F3" w:rsidP="00B85D00">
            <w:pPr>
              <w:pStyle w:val="ListParagraph"/>
              <w:numPr>
                <w:ilvl w:val="0"/>
                <w:numId w:val="4"/>
              </w:numPr>
              <w:ind w:left="270"/>
              <w:rPr>
                <w:rFonts w:ascii="Arial" w:hAnsi="Arial" w:cs="Arial"/>
                <w:sz w:val="18"/>
              </w:rPr>
            </w:pPr>
            <w:r w:rsidRPr="00671A0C">
              <w:rPr>
                <w:rFonts w:ascii="Arial" w:hAnsi="Arial" w:cs="Arial"/>
                <w:sz w:val="18"/>
              </w:rPr>
              <w:t>apply mathematical formulas to reason about biological processes and understand the underlying probability in the calculations;</w:t>
            </w:r>
          </w:p>
          <w:p w:rsidR="008712F3" w:rsidRPr="00671A0C" w:rsidRDefault="008712F3" w:rsidP="00B85D00">
            <w:pPr>
              <w:pStyle w:val="ListParagraph"/>
              <w:numPr>
                <w:ilvl w:val="0"/>
                <w:numId w:val="4"/>
              </w:numPr>
              <w:ind w:left="270"/>
              <w:rPr>
                <w:rFonts w:ascii="Arial" w:hAnsi="Arial" w:cs="Arial"/>
                <w:sz w:val="18"/>
              </w:rPr>
            </w:pPr>
            <w:r w:rsidRPr="00671A0C">
              <w:rPr>
                <w:rFonts w:ascii="Arial" w:hAnsi="Arial" w:cs="Arial"/>
                <w:sz w:val="18"/>
              </w:rPr>
              <w:t xml:space="preserve">describe the assumptions used to make a model and evaluate alternate models; </w:t>
            </w:r>
          </w:p>
          <w:p w:rsidR="008712F3" w:rsidRPr="00671A0C" w:rsidRDefault="008712F3" w:rsidP="00B85D00">
            <w:pPr>
              <w:pStyle w:val="ListParagraph"/>
              <w:numPr>
                <w:ilvl w:val="0"/>
                <w:numId w:val="4"/>
              </w:numPr>
              <w:ind w:left="270"/>
              <w:rPr>
                <w:rFonts w:ascii="Arial" w:hAnsi="Arial" w:cs="Arial"/>
                <w:sz w:val="18"/>
              </w:rPr>
            </w:pPr>
            <w:r w:rsidRPr="00671A0C">
              <w:rPr>
                <w:rFonts w:ascii="Arial" w:hAnsi="Arial" w:cs="Arial"/>
                <w:sz w:val="18"/>
              </w:rPr>
              <w:t>explain the effects of probability and uncertainty in biological models;</w:t>
            </w:r>
          </w:p>
          <w:p w:rsidR="008712F3" w:rsidRPr="00671A0C" w:rsidRDefault="008712F3" w:rsidP="00B85D00">
            <w:pPr>
              <w:pStyle w:val="ListParagraph"/>
              <w:numPr>
                <w:ilvl w:val="0"/>
                <w:numId w:val="4"/>
              </w:numPr>
              <w:ind w:left="270"/>
              <w:rPr>
                <w:rFonts w:ascii="Arial" w:hAnsi="Arial" w:cs="Arial"/>
                <w:sz w:val="18"/>
              </w:rPr>
            </w:pPr>
            <w:r w:rsidRPr="00671A0C">
              <w:rPr>
                <w:rFonts w:ascii="Arial" w:hAnsi="Arial" w:cs="Arial"/>
                <w:sz w:val="18"/>
              </w:rPr>
              <w:t>interpret models given changing variables</w:t>
            </w:r>
            <w:r w:rsidRPr="00671A0C">
              <w:rPr>
                <w:rFonts w:ascii="Arial" w:hAnsi="Arial" w:cs="Arial"/>
                <w:sz w:val="18"/>
              </w:rPr>
              <w:softHyphen/>
            </w:r>
            <w:r w:rsidRPr="00671A0C">
              <w:rPr>
                <w:rFonts w:ascii="Arial" w:hAnsi="Arial" w:cs="Arial"/>
                <w:sz w:val="18"/>
              </w:rPr>
              <w:softHyphen/>
              <w:t xml:space="preserve">; </w:t>
            </w:r>
          </w:p>
          <w:p w:rsidR="008712F3" w:rsidRPr="00671A0C" w:rsidRDefault="008712F3" w:rsidP="00B85D00">
            <w:pPr>
              <w:pStyle w:val="ListParagraph"/>
              <w:numPr>
                <w:ilvl w:val="0"/>
                <w:numId w:val="4"/>
              </w:numPr>
              <w:ind w:left="270"/>
              <w:rPr>
                <w:rFonts w:ascii="Arial" w:hAnsi="Arial" w:cs="Arial"/>
                <w:sz w:val="18"/>
              </w:rPr>
            </w:pPr>
            <w:r w:rsidRPr="00671A0C">
              <w:rPr>
                <w:rFonts w:ascii="Arial" w:hAnsi="Arial" w:cs="Arial"/>
                <w:sz w:val="18"/>
              </w:rPr>
              <w:t>create a conceptual model to represent related components and processes of biological systems;</w:t>
            </w:r>
          </w:p>
          <w:p w:rsidR="008712F3" w:rsidRPr="00671A0C" w:rsidRDefault="008712F3" w:rsidP="00B85D00">
            <w:pPr>
              <w:pStyle w:val="ListParagraph"/>
              <w:numPr>
                <w:ilvl w:val="0"/>
                <w:numId w:val="4"/>
              </w:numPr>
              <w:ind w:left="270"/>
              <w:rPr>
                <w:rFonts w:ascii="Arial" w:hAnsi="Arial" w:cs="Arial"/>
                <w:sz w:val="18"/>
              </w:rPr>
            </w:pPr>
            <w:r w:rsidRPr="00671A0C">
              <w:rPr>
                <w:rFonts w:ascii="Arial" w:hAnsi="Arial" w:cs="Arial"/>
                <w:sz w:val="18"/>
              </w:rPr>
              <w:t>create a quantitative model to represent related components and processes of biological systems; and,</w:t>
            </w:r>
          </w:p>
          <w:p w:rsidR="008712F3" w:rsidRPr="00671A0C" w:rsidRDefault="008712F3" w:rsidP="00B85D00">
            <w:pPr>
              <w:pStyle w:val="ListParagraph"/>
              <w:numPr>
                <w:ilvl w:val="0"/>
                <w:numId w:val="4"/>
              </w:numPr>
              <w:ind w:left="270"/>
              <w:rPr>
                <w:rFonts w:ascii="Arial" w:hAnsi="Arial" w:cs="Arial"/>
                <w:sz w:val="18"/>
              </w:rPr>
            </w:pPr>
            <w:r w:rsidRPr="00671A0C">
              <w:rPr>
                <w:rFonts w:ascii="Arial" w:hAnsi="Arial" w:cs="Arial"/>
                <w:sz w:val="18"/>
              </w:rPr>
              <w:t>interpret quantitative and conceptual models.</w:t>
            </w:r>
          </w:p>
          <w:p w:rsidR="008712F3" w:rsidRPr="00671A0C" w:rsidRDefault="008712F3" w:rsidP="00B85D00">
            <w:pPr>
              <w:ind w:left="270"/>
              <w:rPr>
                <w:rFonts w:ascii="Arial" w:hAnsi="Arial" w:cs="Arial"/>
                <w:b/>
                <w:sz w:val="18"/>
              </w:rPr>
            </w:pPr>
          </w:p>
        </w:tc>
        <w:tc>
          <w:tcPr>
            <w:tcW w:w="1339" w:type="dxa"/>
            <w:vAlign w:val="center"/>
          </w:tcPr>
          <w:p w:rsidR="008712F3" w:rsidRPr="00671A0C" w:rsidRDefault="008712F3" w:rsidP="00B85D00">
            <w:pPr>
              <w:ind w:left="270"/>
              <w:jc w:val="center"/>
              <w:rPr>
                <w:rFonts w:ascii="Arial" w:hAnsi="Arial" w:cs="Arial"/>
                <w:sz w:val="18"/>
              </w:rPr>
            </w:pPr>
          </w:p>
        </w:tc>
        <w:tc>
          <w:tcPr>
            <w:tcW w:w="1323" w:type="dxa"/>
            <w:vAlign w:val="center"/>
          </w:tcPr>
          <w:p w:rsidR="008712F3" w:rsidRPr="00671A0C" w:rsidRDefault="00D2415C" w:rsidP="00B85D00">
            <w:pPr>
              <w:ind w:left="270"/>
              <w:jc w:val="center"/>
              <w:rPr>
                <w:rFonts w:ascii="Arial" w:hAnsi="Arial" w:cs="Arial"/>
                <w:sz w:val="18"/>
              </w:rPr>
            </w:pPr>
            <w:r>
              <w:rPr>
                <w:rFonts w:ascii="Arial" w:hAnsi="Arial" w:cs="Arial"/>
                <w:sz w:val="18"/>
              </w:rPr>
              <w:t>80</w:t>
            </w:r>
            <w:r w:rsidR="0003558D">
              <w:rPr>
                <w:rFonts w:ascii="Arial" w:hAnsi="Arial" w:cs="Arial"/>
                <w:sz w:val="18"/>
              </w:rPr>
              <w:t>%</w:t>
            </w:r>
          </w:p>
        </w:tc>
        <w:tc>
          <w:tcPr>
            <w:tcW w:w="1337" w:type="dxa"/>
            <w:vAlign w:val="center"/>
          </w:tcPr>
          <w:p w:rsidR="008712F3" w:rsidRPr="00671A0C" w:rsidRDefault="00D2415C" w:rsidP="00B85D00">
            <w:pPr>
              <w:ind w:left="270"/>
              <w:jc w:val="center"/>
              <w:rPr>
                <w:rFonts w:ascii="Arial" w:hAnsi="Arial" w:cs="Arial"/>
                <w:sz w:val="18"/>
              </w:rPr>
            </w:pPr>
            <w:r>
              <w:rPr>
                <w:rFonts w:ascii="Arial" w:hAnsi="Arial" w:cs="Arial"/>
                <w:sz w:val="18"/>
              </w:rPr>
              <w:t>20</w:t>
            </w:r>
            <w:r w:rsidR="0003558D">
              <w:rPr>
                <w:rFonts w:ascii="Arial" w:hAnsi="Arial" w:cs="Arial"/>
                <w:sz w:val="18"/>
              </w:rPr>
              <w:t>%</w:t>
            </w:r>
          </w:p>
        </w:tc>
      </w:tr>
      <w:tr w:rsidR="008712F3" w:rsidRPr="00671A0C" w:rsidTr="00944D8E">
        <w:tc>
          <w:tcPr>
            <w:tcW w:w="5356" w:type="dxa"/>
          </w:tcPr>
          <w:p w:rsidR="008712F3" w:rsidRPr="00671A0C" w:rsidRDefault="008712F3" w:rsidP="00B85D00">
            <w:pPr>
              <w:pStyle w:val="ListParagraph"/>
              <w:widowControl w:val="0"/>
              <w:numPr>
                <w:ilvl w:val="0"/>
                <w:numId w:val="3"/>
              </w:numPr>
              <w:autoSpaceDE w:val="0"/>
              <w:autoSpaceDN w:val="0"/>
              <w:adjustRightInd w:val="0"/>
              <w:ind w:left="270"/>
              <w:rPr>
                <w:rFonts w:ascii="Arial" w:hAnsi="Arial" w:cs="Arial"/>
                <w:b/>
                <w:sz w:val="18"/>
              </w:rPr>
            </w:pPr>
            <w:r w:rsidRPr="00671A0C">
              <w:rPr>
                <w:rFonts w:ascii="Arial" w:hAnsi="Arial" w:cs="Arial"/>
                <w:b/>
                <w:sz w:val="18"/>
              </w:rPr>
              <w:t>Communication and collaboration</w:t>
            </w:r>
          </w:p>
          <w:p w:rsidR="008712F3" w:rsidRPr="00671A0C" w:rsidRDefault="008712F3" w:rsidP="00B85D00">
            <w:pPr>
              <w:widowControl w:val="0"/>
              <w:autoSpaceDE w:val="0"/>
              <w:autoSpaceDN w:val="0"/>
              <w:adjustRightInd w:val="0"/>
              <w:ind w:left="270"/>
              <w:contextualSpacing/>
              <w:rPr>
                <w:rFonts w:ascii="Arial" w:hAnsi="Arial" w:cs="Arial"/>
                <w:b/>
                <w:sz w:val="18"/>
              </w:rPr>
            </w:pPr>
          </w:p>
          <w:p w:rsidR="008712F3" w:rsidRPr="00671A0C" w:rsidRDefault="008712F3" w:rsidP="00B85D00">
            <w:pPr>
              <w:ind w:left="270"/>
              <w:rPr>
                <w:rFonts w:ascii="Arial" w:hAnsi="Arial" w:cs="Arial"/>
                <w:sz w:val="18"/>
              </w:rPr>
            </w:pPr>
            <w:r w:rsidRPr="00671A0C">
              <w:rPr>
                <w:rFonts w:ascii="Arial" w:hAnsi="Arial" w:cs="Arial"/>
                <w:sz w:val="18"/>
              </w:rPr>
              <w:t>Students must:</w:t>
            </w:r>
          </w:p>
          <w:p w:rsidR="008712F3" w:rsidRPr="00671A0C" w:rsidRDefault="008712F3" w:rsidP="00B85D00">
            <w:pPr>
              <w:pStyle w:val="ListParagraph"/>
              <w:numPr>
                <w:ilvl w:val="1"/>
                <w:numId w:val="3"/>
              </w:numPr>
              <w:ind w:left="270"/>
              <w:rPr>
                <w:rFonts w:ascii="Arial" w:hAnsi="Arial" w:cs="Arial"/>
                <w:sz w:val="18"/>
              </w:rPr>
            </w:pPr>
            <w:r w:rsidRPr="00671A0C">
              <w:rPr>
                <w:rFonts w:ascii="Arial" w:hAnsi="Arial" w:cs="Arial"/>
                <w:sz w:val="18"/>
              </w:rPr>
              <w:t xml:space="preserve">Engage in a dialogue with other scientists about content, design, analysis, and techniques in an appropriate manner; </w:t>
            </w:r>
          </w:p>
          <w:p w:rsidR="008712F3" w:rsidRPr="00671A0C" w:rsidRDefault="008712F3" w:rsidP="00B85D00">
            <w:pPr>
              <w:pStyle w:val="ListParagraph"/>
              <w:numPr>
                <w:ilvl w:val="1"/>
                <w:numId w:val="3"/>
              </w:numPr>
              <w:ind w:left="270"/>
              <w:rPr>
                <w:rFonts w:ascii="Arial" w:hAnsi="Arial" w:cs="Arial"/>
                <w:sz w:val="18"/>
              </w:rPr>
            </w:pPr>
            <w:r w:rsidRPr="00671A0C">
              <w:rPr>
                <w:rFonts w:ascii="Arial" w:hAnsi="Arial" w:cs="Arial"/>
                <w:sz w:val="18"/>
              </w:rPr>
              <w:t>demonstrate an understanding of context, audience, and purpose in writing and other communications;</w:t>
            </w:r>
          </w:p>
          <w:p w:rsidR="008712F3" w:rsidRPr="00671A0C" w:rsidRDefault="008712F3" w:rsidP="00B85D00">
            <w:pPr>
              <w:pStyle w:val="ListParagraph"/>
              <w:numPr>
                <w:ilvl w:val="1"/>
                <w:numId w:val="3"/>
              </w:numPr>
              <w:ind w:left="270"/>
              <w:rPr>
                <w:rFonts w:ascii="Arial" w:hAnsi="Arial" w:cs="Arial"/>
                <w:sz w:val="18"/>
              </w:rPr>
            </w:pPr>
            <w:r w:rsidRPr="00671A0C">
              <w:rPr>
                <w:rFonts w:ascii="Arial" w:hAnsi="Arial" w:cs="Arial"/>
                <w:sz w:val="18"/>
              </w:rPr>
              <w:t>display appropriate conventions of organization, content, formatting, presentation, and style in writing and other communications;</w:t>
            </w:r>
          </w:p>
          <w:p w:rsidR="008712F3" w:rsidRPr="00671A0C" w:rsidRDefault="008712F3" w:rsidP="00B85D00">
            <w:pPr>
              <w:pStyle w:val="ListParagraph"/>
              <w:numPr>
                <w:ilvl w:val="1"/>
                <w:numId w:val="3"/>
              </w:numPr>
              <w:ind w:left="270"/>
              <w:rPr>
                <w:rFonts w:ascii="Arial" w:hAnsi="Arial" w:cs="Arial"/>
                <w:sz w:val="18"/>
              </w:rPr>
            </w:pPr>
            <w:r w:rsidRPr="00671A0C">
              <w:rPr>
                <w:rFonts w:ascii="Arial" w:hAnsi="Arial" w:cs="Arial"/>
                <w:sz w:val="18"/>
              </w:rPr>
              <w:t>correctly cite high-quality, relevant sources to support arguments; and,</w:t>
            </w:r>
          </w:p>
          <w:p w:rsidR="008712F3" w:rsidRPr="00671A0C" w:rsidRDefault="008712F3" w:rsidP="00B85D00">
            <w:pPr>
              <w:pStyle w:val="ListParagraph"/>
              <w:numPr>
                <w:ilvl w:val="1"/>
                <w:numId w:val="3"/>
              </w:numPr>
              <w:ind w:left="270"/>
              <w:rPr>
                <w:rFonts w:ascii="Arial" w:hAnsi="Arial" w:cs="Arial"/>
                <w:b/>
                <w:sz w:val="18"/>
              </w:rPr>
            </w:pPr>
            <w:r w:rsidRPr="00671A0C">
              <w:rPr>
                <w:rFonts w:ascii="Arial" w:hAnsi="Arial" w:cs="Arial"/>
                <w:sz w:val="18"/>
              </w:rPr>
              <w:t xml:space="preserve">communicate scientific understanding to both scientific and general audiences; </w:t>
            </w:r>
          </w:p>
        </w:tc>
        <w:tc>
          <w:tcPr>
            <w:tcW w:w="1339" w:type="dxa"/>
            <w:vAlign w:val="center"/>
          </w:tcPr>
          <w:p w:rsidR="008712F3" w:rsidRPr="00671A0C" w:rsidRDefault="008712F3" w:rsidP="00B85D00">
            <w:pPr>
              <w:ind w:left="270"/>
              <w:jc w:val="center"/>
              <w:rPr>
                <w:rFonts w:ascii="Arial" w:hAnsi="Arial" w:cs="Arial"/>
                <w:sz w:val="18"/>
              </w:rPr>
            </w:pPr>
          </w:p>
        </w:tc>
        <w:tc>
          <w:tcPr>
            <w:tcW w:w="1323" w:type="dxa"/>
            <w:vAlign w:val="center"/>
          </w:tcPr>
          <w:p w:rsidR="008712F3" w:rsidRPr="00671A0C" w:rsidRDefault="00D2415C" w:rsidP="00B85D00">
            <w:pPr>
              <w:ind w:left="270"/>
              <w:jc w:val="center"/>
              <w:rPr>
                <w:rFonts w:ascii="Arial" w:hAnsi="Arial" w:cs="Arial"/>
                <w:sz w:val="18"/>
              </w:rPr>
            </w:pPr>
            <w:r>
              <w:rPr>
                <w:rFonts w:ascii="Arial" w:hAnsi="Arial" w:cs="Arial"/>
                <w:sz w:val="18"/>
              </w:rPr>
              <w:t>60</w:t>
            </w:r>
            <w:r w:rsidR="0003558D">
              <w:rPr>
                <w:rFonts w:ascii="Arial" w:hAnsi="Arial" w:cs="Arial"/>
                <w:sz w:val="18"/>
              </w:rPr>
              <w:t>%</w:t>
            </w:r>
          </w:p>
        </w:tc>
        <w:tc>
          <w:tcPr>
            <w:tcW w:w="1337" w:type="dxa"/>
            <w:vAlign w:val="center"/>
          </w:tcPr>
          <w:p w:rsidR="008712F3" w:rsidRPr="00671A0C" w:rsidRDefault="00D2415C" w:rsidP="00B85D00">
            <w:pPr>
              <w:ind w:left="270"/>
              <w:jc w:val="center"/>
              <w:rPr>
                <w:rFonts w:ascii="Arial" w:hAnsi="Arial" w:cs="Arial"/>
                <w:sz w:val="18"/>
              </w:rPr>
            </w:pPr>
            <w:r>
              <w:rPr>
                <w:rFonts w:ascii="Arial" w:hAnsi="Arial" w:cs="Arial"/>
                <w:sz w:val="18"/>
              </w:rPr>
              <w:t>40</w:t>
            </w:r>
            <w:r w:rsidR="0003558D">
              <w:rPr>
                <w:rFonts w:ascii="Arial" w:hAnsi="Arial" w:cs="Arial"/>
                <w:sz w:val="18"/>
              </w:rPr>
              <w:t>%</w:t>
            </w:r>
          </w:p>
        </w:tc>
      </w:tr>
      <w:tr w:rsidR="008712F3" w:rsidRPr="00671A0C" w:rsidTr="00944D8E">
        <w:tc>
          <w:tcPr>
            <w:tcW w:w="5356" w:type="dxa"/>
          </w:tcPr>
          <w:p w:rsidR="008712F3" w:rsidRPr="00671A0C" w:rsidRDefault="008712F3" w:rsidP="00B85D00">
            <w:pPr>
              <w:pStyle w:val="ListParagraph"/>
              <w:widowControl w:val="0"/>
              <w:numPr>
                <w:ilvl w:val="0"/>
                <w:numId w:val="3"/>
              </w:numPr>
              <w:autoSpaceDE w:val="0"/>
              <w:autoSpaceDN w:val="0"/>
              <w:adjustRightInd w:val="0"/>
              <w:ind w:left="270"/>
              <w:rPr>
                <w:rFonts w:ascii="Arial" w:hAnsi="Arial" w:cs="Arial"/>
                <w:b/>
                <w:sz w:val="18"/>
              </w:rPr>
            </w:pPr>
            <w:r w:rsidRPr="00671A0C">
              <w:rPr>
                <w:rFonts w:ascii="Arial" w:hAnsi="Arial" w:cs="Arial"/>
                <w:b/>
                <w:sz w:val="18"/>
              </w:rPr>
              <w:t>Context of Science</w:t>
            </w:r>
          </w:p>
          <w:p w:rsidR="008712F3" w:rsidRPr="00671A0C" w:rsidRDefault="008712F3" w:rsidP="00B85D00">
            <w:pPr>
              <w:ind w:left="270"/>
              <w:rPr>
                <w:rFonts w:ascii="Arial" w:hAnsi="Arial" w:cs="Arial"/>
                <w:sz w:val="18"/>
              </w:rPr>
            </w:pPr>
          </w:p>
          <w:p w:rsidR="008712F3" w:rsidRPr="00671A0C" w:rsidRDefault="008712F3" w:rsidP="00B85D00">
            <w:pPr>
              <w:ind w:left="270"/>
              <w:rPr>
                <w:rFonts w:ascii="Arial" w:hAnsi="Arial" w:cs="Arial"/>
                <w:sz w:val="18"/>
              </w:rPr>
            </w:pPr>
            <w:r w:rsidRPr="00671A0C">
              <w:rPr>
                <w:rFonts w:ascii="Arial" w:hAnsi="Arial" w:cs="Arial"/>
                <w:sz w:val="18"/>
              </w:rPr>
              <w:t>Students must:</w:t>
            </w:r>
          </w:p>
          <w:p w:rsidR="008712F3" w:rsidRPr="00671A0C" w:rsidRDefault="008712F3" w:rsidP="00B85D00">
            <w:pPr>
              <w:pStyle w:val="ListParagraph"/>
              <w:numPr>
                <w:ilvl w:val="1"/>
                <w:numId w:val="3"/>
              </w:numPr>
              <w:ind w:left="270"/>
              <w:rPr>
                <w:rFonts w:ascii="Arial" w:hAnsi="Arial" w:cs="Arial"/>
                <w:b/>
                <w:sz w:val="18"/>
              </w:rPr>
            </w:pPr>
            <w:r w:rsidRPr="00671A0C">
              <w:rPr>
                <w:rFonts w:ascii="Arial" w:hAnsi="Arial" w:cs="Arial"/>
                <w:sz w:val="18"/>
              </w:rPr>
              <w:t>Explain the implications of their research for society;</w:t>
            </w:r>
            <w:r w:rsidRPr="00671A0C">
              <w:rPr>
                <w:rFonts w:ascii="Arial" w:hAnsi="Arial" w:cs="Arial"/>
                <w:b/>
                <w:sz w:val="18"/>
              </w:rPr>
              <w:t xml:space="preserve"> </w:t>
            </w:r>
          </w:p>
          <w:p w:rsidR="008712F3" w:rsidRPr="00671A0C" w:rsidRDefault="008712F3" w:rsidP="00B85D00">
            <w:pPr>
              <w:pStyle w:val="ListParagraph"/>
              <w:numPr>
                <w:ilvl w:val="1"/>
                <w:numId w:val="3"/>
              </w:numPr>
              <w:ind w:left="270"/>
              <w:rPr>
                <w:rFonts w:ascii="Arial" w:hAnsi="Arial" w:cs="Arial"/>
                <w:b/>
                <w:sz w:val="18"/>
              </w:rPr>
            </w:pPr>
            <w:r w:rsidRPr="00671A0C">
              <w:rPr>
                <w:rFonts w:ascii="Arial" w:hAnsi="Arial" w:cs="Arial"/>
                <w:sz w:val="18"/>
              </w:rPr>
              <w:t>Explain relationships between biological principles and global, economic, environmental and societal issues;</w:t>
            </w:r>
          </w:p>
          <w:p w:rsidR="008712F3" w:rsidRPr="00671A0C" w:rsidRDefault="008712F3" w:rsidP="00B85D00">
            <w:pPr>
              <w:pStyle w:val="ListParagraph"/>
              <w:numPr>
                <w:ilvl w:val="1"/>
                <w:numId w:val="3"/>
              </w:numPr>
              <w:ind w:left="270"/>
              <w:rPr>
                <w:rFonts w:ascii="Arial" w:hAnsi="Arial" w:cs="Arial"/>
                <w:sz w:val="18"/>
              </w:rPr>
            </w:pPr>
            <w:r w:rsidRPr="00671A0C">
              <w:rPr>
                <w:rFonts w:ascii="Arial" w:hAnsi="Arial" w:cs="Arial"/>
                <w:sz w:val="18"/>
              </w:rPr>
              <w:t>Describe how the history of scientific thought has shaped the development of scientific principles;</w:t>
            </w:r>
          </w:p>
          <w:p w:rsidR="008712F3" w:rsidRPr="00671A0C" w:rsidRDefault="008712F3" w:rsidP="00B85D00">
            <w:pPr>
              <w:pStyle w:val="ListParagraph"/>
              <w:numPr>
                <w:ilvl w:val="1"/>
                <w:numId w:val="3"/>
              </w:numPr>
              <w:ind w:left="270"/>
              <w:rPr>
                <w:rFonts w:ascii="Arial" w:hAnsi="Arial" w:cs="Arial"/>
                <w:sz w:val="18"/>
              </w:rPr>
            </w:pPr>
            <w:r w:rsidRPr="00671A0C">
              <w:rPr>
                <w:rFonts w:ascii="Arial" w:hAnsi="Arial" w:cs="Arial"/>
                <w:sz w:val="18"/>
              </w:rPr>
              <w:t>Understand the philosophy of science;</w:t>
            </w:r>
          </w:p>
          <w:p w:rsidR="008712F3" w:rsidRPr="00671A0C" w:rsidRDefault="008712F3" w:rsidP="00B85D00">
            <w:pPr>
              <w:ind w:left="270"/>
              <w:rPr>
                <w:rFonts w:ascii="Arial" w:hAnsi="Arial" w:cs="Arial"/>
                <w:b/>
                <w:sz w:val="18"/>
              </w:rPr>
            </w:pPr>
          </w:p>
        </w:tc>
        <w:tc>
          <w:tcPr>
            <w:tcW w:w="1339" w:type="dxa"/>
            <w:vAlign w:val="center"/>
          </w:tcPr>
          <w:p w:rsidR="008712F3" w:rsidRPr="00671A0C" w:rsidRDefault="008712F3" w:rsidP="00B85D00">
            <w:pPr>
              <w:ind w:left="270"/>
              <w:jc w:val="center"/>
              <w:rPr>
                <w:rFonts w:ascii="Arial" w:hAnsi="Arial" w:cs="Arial"/>
                <w:sz w:val="18"/>
              </w:rPr>
            </w:pPr>
          </w:p>
        </w:tc>
        <w:tc>
          <w:tcPr>
            <w:tcW w:w="1323" w:type="dxa"/>
            <w:vAlign w:val="center"/>
          </w:tcPr>
          <w:p w:rsidR="008712F3" w:rsidRPr="00671A0C" w:rsidRDefault="00D2415C" w:rsidP="00B85D00">
            <w:pPr>
              <w:ind w:left="270"/>
              <w:jc w:val="center"/>
              <w:rPr>
                <w:rFonts w:ascii="Arial" w:hAnsi="Arial" w:cs="Arial"/>
                <w:sz w:val="18"/>
              </w:rPr>
            </w:pPr>
            <w:r>
              <w:rPr>
                <w:rFonts w:ascii="Arial" w:hAnsi="Arial" w:cs="Arial"/>
                <w:sz w:val="18"/>
              </w:rPr>
              <w:t>52</w:t>
            </w:r>
            <w:r w:rsidR="0003558D">
              <w:rPr>
                <w:rFonts w:ascii="Arial" w:hAnsi="Arial" w:cs="Arial"/>
                <w:sz w:val="18"/>
              </w:rPr>
              <w:t>%</w:t>
            </w:r>
          </w:p>
        </w:tc>
        <w:tc>
          <w:tcPr>
            <w:tcW w:w="1337" w:type="dxa"/>
            <w:vAlign w:val="center"/>
          </w:tcPr>
          <w:p w:rsidR="008712F3" w:rsidRPr="00671A0C" w:rsidRDefault="00D2415C" w:rsidP="00B85D00">
            <w:pPr>
              <w:ind w:left="270"/>
              <w:jc w:val="center"/>
              <w:rPr>
                <w:rFonts w:ascii="Arial" w:hAnsi="Arial" w:cs="Arial"/>
                <w:sz w:val="18"/>
              </w:rPr>
            </w:pPr>
            <w:r>
              <w:rPr>
                <w:rFonts w:ascii="Arial" w:hAnsi="Arial" w:cs="Arial"/>
                <w:sz w:val="18"/>
              </w:rPr>
              <w:t>36</w:t>
            </w:r>
            <w:r w:rsidR="0003558D">
              <w:rPr>
                <w:rFonts w:ascii="Arial" w:hAnsi="Arial" w:cs="Arial"/>
                <w:sz w:val="18"/>
              </w:rPr>
              <w:t>%</w:t>
            </w:r>
          </w:p>
        </w:tc>
      </w:tr>
    </w:tbl>
    <w:p w:rsidR="008712F3" w:rsidRDefault="008712F3" w:rsidP="00B85D00">
      <w:pPr>
        <w:ind w:left="270"/>
        <w:rPr>
          <w:rFonts w:ascii="Arial" w:hAnsi="Arial" w:cs="Arial"/>
        </w:rPr>
      </w:pPr>
    </w:p>
    <w:p w:rsidR="008712F3" w:rsidRPr="00671A0C" w:rsidRDefault="008712F3" w:rsidP="00B85D00">
      <w:pPr>
        <w:ind w:left="270"/>
        <w:rPr>
          <w:rFonts w:ascii="Arial" w:hAnsi="Arial" w:cs="Arial"/>
        </w:rPr>
      </w:pPr>
    </w:p>
    <w:p w:rsidR="008712F3" w:rsidRDefault="008712F3" w:rsidP="00B85D00">
      <w:pPr>
        <w:pStyle w:val="ListParagraph"/>
        <w:numPr>
          <w:ilvl w:val="0"/>
          <w:numId w:val="9"/>
        </w:numPr>
        <w:spacing w:after="160" w:line="259" w:lineRule="auto"/>
        <w:ind w:left="270"/>
        <w:rPr>
          <w:rFonts w:ascii="Arial" w:hAnsi="Arial" w:cs="Arial"/>
          <w:u w:val="single"/>
        </w:rPr>
      </w:pPr>
      <w:r w:rsidRPr="00F07138">
        <w:rPr>
          <w:rFonts w:ascii="Arial" w:hAnsi="Arial" w:cs="Arial"/>
          <w:b/>
        </w:rPr>
        <w:t>Interpretation of Assessment Data:</w:t>
      </w:r>
      <w:r w:rsidRPr="008A4F20">
        <w:rPr>
          <w:rFonts w:ascii="Arial" w:hAnsi="Arial" w:cs="Arial"/>
          <w:u w:val="single"/>
        </w:rPr>
        <w:t xml:space="preserve"> </w:t>
      </w:r>
    </w:p>
    <w:p w:rsidR="008712F3" w:rsidRDefault="008712F3" w:rsidP="009D4580">
      <w:pPr>
        <w:pStyle w:val="ListParagraph"/>
        <w:spacing w:after="160" w:line="259" w:lineRule="auto"/>
        <w:ind w:left="270"/>
        <w:rPr>
          <w:rFonts w:ascii="Arial" w:hAnsi="Arial" w:cs="Arial"/>
        </w:rPr>
      </w:pPr>
    </w:p>
    <w:p w:rsidR="009D4580" w:rsidRDefault="009D4580" w:rsidP="009D4580">
      <w:pPr>
        <w:pStyle w:val="ListParagraph"/>
        <w:spacing w:after="160" w:line="259" w:lineRule="auto"/>
        <w:ind w:left="270"/>
        <w:rPr>
          <w:rFonts w:ascii="Arial" w:hAnsi="Arial" w:cs="Arial"/>
        </w:rPr>
      </w:pPr>
      <w:r>
        <w:rPr>
          <w:rFonts w:ascii="Arial" w:hAnsi="Arial" w:cs="Arial"/>
        </w:rPr>
        <w:t xml:space="preserve">This report </w:t>
      </w:r>
      <w:r w:rsidR="00D2415C">
        <w:rPr>
          <w:rFonts w:ascii="Arial" w:hAnsi="Arial" w:cs="Arial"/>
        </w:rPr>
        <w:t>summarizes results for the first full academic year</w:t>
      </w:r>
      <w:r>
        <w:rPr>
          <w:rFonts w:ascii="Arial" w:hAnsi="Arial" w:cs="Arial"/>
        </w:rPr>
        <w:t xml:space="preserve"> </w:t>
      </w:r>
      <w:r w:rsidR="00D2415C">
        <w:rPr>
          <w:rFonts w:ascii="Arial" w:hAnsi="Arial" w:cs="Arial"/>
        </w:rPr>
        <w:t xml:space="preserve">using </w:t>
      </w:r>
      <w:r>
        <w:rPr>
          <w:rFonts w:ascii="Arial" w:hAnsi="Arial" w:cs="Arial"/>
        </w:rPr>
        <w:t xml:space="preserve">our updated outcomes assessment plan which was approved by the Department of Integrative Biology’s Graduate Advisory Committee in the spring of 2018. </w:t>
      </w:r>
      <w:r w:rsidR="00D2415C">
        <w:rPr>
          <w:rFonts w:ascii="Arial" w:hAnsi="Arial" w:cs="Arial"/>
        </w:rPr>
        <w:t>Based on projections from 2018-2019, w</w:t>
      </w:r>
      <w:r w:rsidR="0003558D">
        <w:rPr>
          <w:rFonts w:ascii="Arial" w:hAnsi="Arial" w:cs="Arial"/>
        </w:rPr>
        <w:t>e expect</w:t>
      </w:r>
      <w:r w:rsidR="00D2415C">
        <w:rPr>
          <w:rFonts w:ascii="Arial" w:hAnsi="Arial" w:cs="Arial"/>
        </w:rPr>
        <w:t>ed</w:t>
      </w:r>
      <w:r w:rsidR="0003558D">
        <w:rPr>
          <w:rFonts w:ascii="Arial" w:hAnsi="Arial" w:cs="Arial"/>
        </w:rPr>
        <w:t xml:space="preserve"> to </w:t>
      </w:r>
      <w:r w:rsidR="00D2415C">
        <w:rPr>
          <w:rFonts w:ascii="Arial" w:hAnsi="Arial" w:cs="Arial"/>
        </w:rPr>
        <w:t>collect</w:t>
      </w:r>
      <w:r w:rsidR="0003558D">
        <w:rPr>
          <w:rFonts w:ascii="Arial" w:hAnsi="Arial" w:cs="Arial"/>
        </w:rPr>
        <w:t xml:space="preserve"> data on about 12 to 18 students </w:t>
      </w:r>
      <w:r w:rsidR="00D2415C">
        <w:rPr>
          <w:rFonts w:ascii="Arial" w:hAnsi="Arial" w:cs="Arial"/>
        </w:rPr>
        <w:t xml:space="preserve">during this </w:t>
      </w:r>
      <w:r w:rsidR="0003558D">
        <w:rPr>
          <w:rFonts w:ascii="Arial" w:hAnsi="Arial" w:cs="Arial"/>
        </w:rPr>
        <w:t>academic year</w:t>
      </w:r>
      <w:r w:rsidR="00D2415C">
        <w:rPr>
          <w:rFonts w:ascii="Arial" w:hAnsi="Arial" w:cs="Arial"/>
        </w:rPr>
        <w:t>; we collected data for 10 this academic year</w:t>
      </w:r>
      <w:r w:rsidR="0003558D">
        <w:rPr>
          <w:rFonts w:ascii="Arial" w:hAnsi="Arial" w:cs="Arial"/>
        </w:rPr>
        <w:t xml:space="preserve">. </w:t>
      </w:r>
    </w:p>
    <w:p w:rsidR="009D4580" w:rsidRDefault="009D4580" w:rsidP="009D4580">
      <w:pPr>
        <w:pStyle w:val="ListParagraph"/>
        <w:spacing w:after="160" w:line="259" w:lineRule="auto"/>
        <w:ind w:left="270"/>
        <w:rPr>
          <w:rFonts w:ascii="Arial" w:hAnsi="Arial" w:cs="Arial"/>
        </w:rPr>
      </w:pPr>
    </w:p>
    <w:p w:rsidR="009D4580" w:rsidRDefault="009D4580" w:rsidP="009D4580">
      <w:pPr>
        <w:pStyle w:val="ListParagraph"/>
        <w:spacing w:after="160" w:line="259" w:lineRule="auto"/>
        <w:ind w:left="270"/>
        <w:rPr>
          <w:rFonts w:ascii="Arial" w:hAnsi="Arial" w:cs="Arial"/>
        </w:rPr>
      </w:pPr>
      <w:r>
        <w:rPr>
          <w:rFonts w:ascii="Arial" w:hAnsi="Arial" w:cs="Arial"/>
        </w:rPr>
        <w:t xml:space="preserve">We combine data from our two degree programs because of philosophy. Both degree tracks have the same learning objectives and we do not have different expectations for student performance other than the amount of content expected for completion of a thesis versus a dissertation. </w:t>
      </w:r>
    </w:p>
    <w:p w:rsidR="009D4580" w:rsidRDefault="009D4580" w:rsidP="009D4580">
      <w:pPr>
        <w:pStyle w:val="ListParagraph"/>
        <w:spacing w:after="160" w:line="259" w:lineRule="auto"/>
        <w:ind w:left="270"/>
        <w:rPr>
          <w:rFonts w:ascii="Arial" w:hAnsi="Arial" w:cs="Arial"/>
        </w:rPr>
      </w:pPr>
    </w:p>
    <w:p w:rsidR="0003558D" w:rsidRPr="004A44E7" w:rsidRDefault="009D4580" w:rsidP="004A44E7">
      <w:pPr>
        <w:pStyle w:val="ListParagraph"/>
        <w:spacing w:after="160" w:line="259" w:lineRule="auto"/>
        <w:ind w:left="270"/>
        <w:rPr>
          <w:rFonts w:ascii="Arial" w:hAnsi="Arial" w:cs="Arial"/>
        </w:rPr>
      </w:pPr>
      <w:r>
        <w:rPr>
          <w:rFonts w:ascii="Arial" w:hAnsi="Arial" w:cs="Arial"/>
        </w:rPr>
        <w:t>Overall, we are pleased with the outcomes reported here based upon data collected by our assessment rubrics. Each committee member was expected to complete the assessment rubric, while considering our program learning objectives, for each student at the stated time points.</w:t>
      </w:r>
      <w:r w:rsidR="004A44E7">
        <w:rPr>
          <w:rFonts w:ascii="Arial" w:hAnsi="Arial" w:cs="Arial"/>
        </w:rPr>
        <w:t xml:space="preserve"> Data from AY 2018-2019 demonstrate that no graduate student was deficient (below proficient) in any learning outcome by the time s/he reached key benchmarks in academic programs. Faculty predominantly consider our students as proficient by the time they reach programmatic benchmarks.</w:t>
      </w:r>
    </w:p>
    <w:p w:rsidR="008712F3" w:rsidRPr="00D2415C" w:rsidRDefault="008712F3" w:rsidP="00D2415C">
      <w:pPr>
        <w:rPr>
          <w:rFonts w:ascii="Arial" w:hAnsi="Arial" w:cs="Arial"/>
        </w:rPr>
      </w:pPr>
    </w:p>
    <w:p w:rsidR="008712F3" w:rsidRDefault="008712F3" w:rsidP="00B85D00">
      <w:pPr>
        <w:pStyle w:val="ListParagraph"/>
        <w:numPr>
          <w:ilvl w:val="0"/>
          <w:numId w:val="9"/>
        </w:numPr>
        <w:spacing w:after="160" w:line="259" w:lineRule="auto"/>
        <w:ind w:left="270"/>
        <w:rPr>
          <w:rFonts w:ascii="Arial" w:hAnsi="Arial" w:cs="Arial"/>
          <w:b/>
        </w:rPr>
      </w:pPr>
      <w:r w:rsidRPr="00671A0C">
        <w:rPr>
          <w:rFonts w:ascii="Arial" w:hAnsi="Arial" w:cs="Arial"/>
          <w:b/>
        </w:rPr>
        <w:t>Feedback and Use of Information:</w:t>
      </w:r>
    </w:p>
    <w:p w:rsidR="00B75909" w:rsidRDefault="00B75909" w:rsidP="00B75909">
      <w:pPr>
        <w:pStyle w:val="ListParagraph"/>
        <w:spacing w:after="160" w:line="259" w:lineRule="auto"/>
        <w:ind w:left="270"/>
        <w:rPr>
          <w:rFonts w:ascii="Arial" w:hAnsi="Arial" w:cs="Arial"/>
        </w:rPr>
      </w:pPr>
    </w:p>
    <w:p w:rsidR="002A0963" w:rsidRDefault="00B75909" w:rsidP="00B75909">
      <w:pPr>
        <w:pStyle w:val="ListParagraph"/>
        <w:spacing w:after="160" w:line="259" w:lineRule="auto"/>
        <w:ind w:left="270"/>
        <w:rPr>
          <w:rFonts w:ascii="Arial" w:hAnsi="Arial" w:cs="Arial"/>
        </w:rPr>
      </w:pPr>
      <w:r>
        <w:rPr>
          <w:rFonts w:ascii="Arial" w:hAnsi="Arial" w:cs="Arial"/>
        </w:rPr>
        <w:t xml:space="preserve">Based on </w:t>
      </w:r>
      <w:r w:rsidR="002A0963">
        <w:rPr>
          <w:rFonts w:ascii="Arial" w:hAnsi="Arial" w:cs="Arial"/>
        </w:rPr>
        <w:t>the 2017-2018 outcomes assessment, the Integrative Biology graduate program provided financial support for a student-initiated seminar series that provided additional opportunity for students to interact with other scientists, and to practice discussing and debating the merits of their own research. This seminar series in spring 2019 was supplemented by a drop-in forum/lab (</w:t>
      </w:r>
      <w:proofErr w:type="spellStart"/>
      <w:r w:rsidR="002A0963">
        <w:rPr>
          <w:rFonts w:ascii="Arial" w:hAnsi="Arial" w:cs="Arial"/>
        </w:rPr>
        <w:t>HackR</w:t>
      </w:r>
      <w:proofErr w:type="spellEnd"/>
      <w:r w:rsidR="002A0963">
        <w:rPr>
          <w:rFonts w:ascii="Arial" w:hAnsi="Arial" w:cs="Arial"/>
        </w:rPr>
        <w:t xml:space="preserve"> lab) for students to collaborate specifically on quantitative aspects of their research, especially as related to support for abstracting questions and writing computer code to organize, analyze and display data.</w:t>
      </w:r>
    </w:p>
    <w:p w:rsidR="002A0963" w:rsidRDefault="002A0963" w:rsidP="00B75909">
      <w:pPr>
        <w:pStyle w:val="ListParagraph"/>
        <w:spacing w:after="160" w:line="259" w:lineRule="auto"/>
        <w:ind w:left="270"/>
        <w:rPr>
          <w:rFonts w:ascii="Arial" w:hAnsi="Arial" w:cs="Arial"/>
        </w:rPr>
      </w:pPr>
    </w:p>
    <w:p w:rsidR="00901B19" w:rsidRDefault="008B503C" w:rsidP="002A0963"/>
    <w:sectPr w:rsidR="00901B19" w:rsidSect="00A41A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E7F40"/>
    <w:multiLevelType w:val="hybridMultilevel"/>
    <w:tmpl w:val="39A8670A"/>
    <w:lvl w:ilvl="0" w:tplc="0409000F">
      <w:start w:val="1"/>
      <w:numFmt w:val="decimal"/>
      <w:lvlText w:val="%1."/>
      <w:lvlJc w:val="left"/>
      <w:pPr>
        <w:ind w:left="360" w:hanging="360"/>
      </w:pPr>
      <w:rPr>
        <w:rFonts w:hint="default"/>
      </w:rPr>
    </w:lvl>
    <w:lvl w:ilvl="1" w:tplc="813A1B96">
      <w:start w:val="1"/>
      <w:numFmt w:val="lowerLetter"/>
      <w:lvlText w:val="%2."/>
      <w:lvlJc w:val="left"/>
      <w:pPr>
        <w:ind w:left="1080" w:hanging="360"/>
      </w:pPr>
      <w:rPr>
        <w:b w:val="0"/>
      </w:rPr>
    </w:lvl>
    <w:lvl w:ilvl="2" w:tplc="B066B892">
      <w:numFmt w:val="bullet"/>
      <w:lvlText w:val="•"/>
      <w:lvlJc w:val="left"/>
      <w:pPr>
        <w:ind w:left="1980" w:hanging="360"/>
      </w:pPr>
      <w:rPr>
        <w:rFonts w:ascii="Arial" w:eastAsiaTheme="minorEastAsia" w:hAnsi="Arial" w:cs="Aria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716185E"/>
    <w:multiLevelType w:val="hybridMultilevel"/>
    <w:tmpl w:val="343A1E6C"/>
    <w:lvl w:ilvl="0" w:tplc="889AE42E">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5E78C2"/>
    <w:multiLevelType w:val="hybridMultilevel"/>
    <w:tmpl w:val="88C69CF2"/>
    <w:lvl w:ilvl="0" w:tplc="04090019">
      <w:start w:val="1"/>
      <w:numFmt w:val="lowerLetter"/>
      <w:lvlText w:val="%1."/>
      <w:lvlJc w:val="left"/>
      <w:pPr>
        <w:ind w:left="1350" w:hanging="360"/>
      </w:pPr>
      <w:rPr>
        <w:rFonts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 w15:restartNumberingAfterBreak="0">
    <w:nsid w:val="3B1A184B"/>
    <w:multiLevelType w:val="hybridMultilevel"/>
    <w:tmpl w:val="7EF62848"/>
    <w:lvl w:ilvl="0" w:tplc="A670AD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2112FF4"/>
    <w:multiLevelType w:val="hybridMultilevel"/>
    <w:tmpl w:val="A7B6875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5D38A1"/>
    <w:multiLevelType w:val="hybridMultilevel"/>
    <w:tmpl w:val="EF9E2E5C"/>
    <w:lvl w:ilvl="0" w:tplc="34AE820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A9D1347"/>
    <w:multiLevelType w:val="hybridMultilevel"/>
    <w:tmpl w:val="4120F432"/>
    <w:lvl w:ilvl="0" w:tplc="FDBC9C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29239D"/>
    <w:multiLevelType w:val="hybridMultilevel"/>
    <w:tmpl w:val="41A4A980"/>
    <w:lvl w:ilvl="0" w:tplc="3C7484D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FC72375"/>
    <w:multiLevelType w:val="hybridMultilevel"/>
    <w:tmpl w:val="50E6209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61DA795C">
      <w:numFmt w:val="bullet"/>
      <w:lvlText w:val="•"/>
      <w:lvlJc w:val="left"/>
      <w:pPr>
        <w:ind w:left="3240" w:hanging="360"/>
      </w:pPr>
      <w:rPr>
        <w:rFonts w:ascii="Arial" w:eastAsiaTheme="minorEastAsia" w:hAnsi="Arial" w:cs="Arial" w:hint="default"/>
        <w:b w:val="0"/>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
  </w:num>
  <w:num w:numId="3">
    <w:abstractNumId w:val="0"/>
  </w:num>
  <w:num w:numId="4">
    <w:abstractNumId w:val="8"/>
  </w:num>
  <w:num w:numId="5">
    <w:abstractNumId w:val="6"/>
  </w:num>
  <w:num w:numId="6">
    <w:abstractNumId w:val="3"/>
  </w:num>
  <w:num w:numId="7">
    <w:abstractNumId w:val="7"/>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E03"/>
    <w:rsid w:val="0003558D"/>
    <w:rsid w:val="002A0963"/>
    <w:rsid w:val="002A5DAF"/>
    <w:rsid w:val="0033230F"/>
    <w:rsid w:val="004A44E7"/>
    <w:rsid w:val="00597B6B"/>
    <w:rsid w:val="00645D0A"/>
    <w:rsid w:val="0066704C"/>
    <w:rsid w:val="00734F0B"/>
    <w:rsid w:val="008712F3"/>
    <w:rsid w:val="008B503C"/>
    <w:rsid w:val="009D4580"/>
    <w:rsid w:val="00A11D76"/>
    <w:rsid w:val="00B75909"/>
    <w:rsid w:val="00B85D00"/>
    <w:rsid w:val="00BF6C3F"/>
    <w:rsid w:val="00D225E2"/>
    <w:rsid w:val="00D2415C"/>
    <w:rsid w:val="00D579C9"/>
    <w:rsid w:val="00D66E03"/>
    <w:rsid w:val="00E12696"/>
    <w:rsid w:val="00F96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89A24"/>
  <w15:chartTrackingRefBased/>
  <w15:docId w15:val="{19CB35BE-1526-462F-B103-9F3E5B1D1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12F3"/>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12F3"/>
    <w:pPr>
      <w:ind w:left="720"/>
      <w:contextualSpacing/>
    </w:pPr>
  </w:style>
  <w:style w:type="table" w:styleId="TableGrid">
    <w:name w:val="Table Grid"/>
    <w:basedOn w:val="TableNormal"/>
    <w:rsid w:val="008712F3"/>
    <w:pPr>
      <w:spacing w:after="0" w:line="240" w:lineRule="auto"/>
    </w:pPr>
    <w:rPr>
      <w:rFonts w:eastAsiaTheme="minorEastAsia"/>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1642</Words>
  <Characters>9360</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Colorado Denver</Company>
  <LinksUpToDate>false</LinksUpToDate>
  <CharactersWithSpaces>10981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Greene, Michael</dc:creator>
  <cp:keywords/>
  <dc:description/>
  <cp:lastModifiedBy>Ware, Virginia A</cp:lastModifiedBy>
  <cp:revision>3</cp:revision>
  <dcterms:created xsi:type="dcterms:W3CDTF">2020-01-14T20:20:00Z</dcterms:created>
  <dcterms:modified xsi:type="dcterms:W3CDTF">2020-01-15T21:51:00Z</dcterms:modified>
</cp:coreProperties>
</file>